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60" w:line="240" w:lineRule="auto"/>
        <w:ind w:left="0" w:right="0" w:firstLine="0"/>
        <w:jc w:val="center"/>
        <w:rPr>
          <w:rFonts w:ascii="EB Garamond" w:cs="EB Garamond" w:eastAsia="EB Garamond" w:hAnsi="EB Garamond"/>
          <w:b w:val="1"/>
          <w:bCs w:val="1"/>
          <w:i w:val="0"/>
          <w:iCs w:val="0"/>
          <w:smallCaps w:val="0"/>
          <w:strike w:val="0"/>
          <w:color w:val="0b3d4f"/>
          <w:sz w:val="31"/>
          <w:szCs w:val="31"/>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31"/>
          <w:szCs w:val="31"/>
          <w:u w:val="none"/>
          <w:shd w:fill="auto" w:val="clear"/>
          <w:vertAlign w:val="baseline"/>
          <w:rtl w:val="0"/>
        </w:rPr>
        <w:t xml:space="preserve">[Full article title in sentence case]</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center"/>
        <w:rPr>
          <w:rFonts w:ascii="EB Garamond" w:cs="EB Garamond" w:eastAsia="EB Garamond" w:hAnsi="EB Garamond"/>
          <w:b w:val="0"/>
          <w:bCs w:val="0"/>
          <w:i w:val="0"/>
          <w:iCs w:val="0"/>
          <w:smallCaps w:val="0"/>
          <w:strike w:val="0"/>
          <w:color w:val="222222"/>
          <w:sz w:val="21"/>
          <w:szCs w:val="21"/>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21"/>
          <w:szCs w:val="21"/>
          <w:u w:val="none"/>
          <w:shd w:fill="auto" w:val="clear"/>
          <w:vertAlign w:val="baseline"/>
          <w:rtl w:val="0"/>
        </w:rPr>
        <w:t xml:space="preserve">[First Author]</w:t>
      </w:r>
      <w:hyperlink r:id="rId7">
        <w:r w:rsidDel="00000000" w:rsidR="00000000" w:rsidRPr="00000000">
          <w:rPr>
            <w:rFonts w:ascii="Palatino Linotype" w:cs="Palatino Linotype" w:eastAsia="Palatino Linotype" w:hAnsi="Palatino Linotype"/>
            <w:b w:val="1"/>
            <w:bCs w:val="1"/>
            <w:color w:val="1155cc"/>
            <w:sz w:val="20"/>
            <w:szCs w:val="20"/>
            <w:u w:val="single"/>
          </w:rPr>
          <w:drawing>
            <wp:inline distB="114300" distT="114300" distL="114300" distR="114300">
              <wp:extent cx="100584" cy="100584"/>
              <wp:effectExtent b="0" l="0" r="0" t="0"/>
              <wp:docPr id="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00584" cy="100584"/>
                      </a:xfrm>
                      <a:prstGeom prst="rect"/>
                      <a:ln/>
                    </pic:spPr>
                  </pic:pic>
                </a:graphicData>
              </a:graphic>
            </wp:inline>
          </w:drawing>
        </w:r>
      </w:hyperlink>
      <w:r w:rsidDel="00000000" w:rsidR="00000000" w:rsidRPr="00000000">
        <w:rPr>
          <w:rFonts w:ascii="EB Garamond" w:cs="EB Garamond" w:eastAsia="EB Garamond" w:hAnsi="EB Garamond"/>
          <w:b w:val="0"/>
          <w:bCs w:val="0"/>
          <w:i w:val="0"/>
          <w:iCs w:val="0"/>
          <w:smallCaps w:val="0"/>
          <w:strike w:val="0"/>
          <w:color w:val="222222"/>
          <w:sz w:val="21"/>
          <w:szCs w:val="21"/>
          <w:u w:val="none"/>
          <w:shd w:fill="auto" w:val="clear"/>
          <w:vertAlign w:val="baseline"/>
          <w:rtl w:val="0"/>
        </w:rPr>
        <w:t xml:space="preserve">¹*, [Second Author]</w:t>
      </w:r>
      <w:hyperlink r:id="rId9">
        <w:r w:rsidDel="00000000" w:rsidR="00000000" w:rsidRPr="00000000">
          <w:rPr>
            <w:rFonts w:ascii="Palatino Linotype" w:cs="Palatino Linotype" w:eastAsia="Palatino Linotype" w:hAnsi="Palatino Linotype"/>
            <w:b w:val="1"/>
            <w:bCs w:val="1"/>
            <w:color w:val="1155cc"/>
            <w:sz w:val="20"/>
            <w:szCs w:val="20"/>
            <w:u w:val="single"/>
          </w:rPr>
          <w:drawing>
            <wp:inline distB="114300" distT="114300" distL="114300" distR="114300">
              <wp:extent cx="100584" cy="100584"/>
              <wp:effectExtent b="0" l="0" r="0" t="0"/>
              <wp:docPr id="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00584" cy="100584"/>
                      </a:xfrm>
                      <a:prstGeom prst="rect"/>
                      <a:ln/>
                    </pic:spPr>
                  </pic:pic>
                </a:graphicData>
              </a:graphic>
            </wp:inline>
          </w:drawing>
        </w:r>
      </w:hyperlink>
      <w:r w:rsidDel="00000000" w:rsidR="00000000" w:rsidRPr="00000000">
        <w:rPr>
          <w:rFonts w:ascii="EB Garamond" w:cs="EB Garamond" w:eastAsia="EB Garamond" w:hAnsi="EB Garamond"/>
          <w:b w:val="0"/>
          <w:bCs w:val="0"/>
          <w:i w:val="0"/>
          <w:iCs w:val="0"/>
          <w:smallCaps w:val="0"/>
          <w:strike w:val="0"/>
          <w:color w:val="222222"/>
          <w:sz w:val="21"/>
          <w:szCs w:val="21"/>
          <w:u w:val="none"/>
          <w:shd w:fill="auto" w:val="clear"/>
          <w:vertAlign w:val="baseline"/>
          <w:rtl w:val="0"/>
        </w:rPr>
        <w:t xml:space="preserve">², [Third Author]</w:t>
      </w:r>
      <w:hyperlink r:id="rId10">
        <w:r w:rsidDel="00000000" w:rsidR="00000000" w:rsidRPr="00000000">
          <w:rPr>
            <w:rFonts w:ascii="Palatino Linotype" w:cs="Palatino Linotype" w:eastAsia="Palatino Linotype" w:hAnsi="Palatino Linotype"/>
            <w:b w:val="1"/>
            <w:bCs w:val="1"/>
            <w:color w:val="1155cc"/>
            <w:sz w:val="20"/>
            <w:szCs w:val="20"/>
            <w:u w:val="single"/>
          </w:rPr>
          <w:drawing>
            <wp:inline distB="114300" distT="114300" distL="114300" distR="114300">
              <wp:extent cx="100584" cy="100584"/>
              <wp:effectExtent b="0" l="0" r="0" t="0"/>
              <wp:docPr id="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00584" cy="100584"/>
                      </a:xfrm>
                      <a:prstGeom prst="rect"/>
                      <a:ln/>
                    </pic:spPr>
                  </pic:pic>
                </a:graphicData>
              </a:graphic>
            </wp:inline>
          </w:drawing>
        </w:r>
      </w:hyperlink>
      <w:r w:rsidDel="00000000" w:rsidR="00000000" w:rsidRPr="00000000">
        <w:rPr>
          <w:rFonts w:ascii="EB Garamond" w:cs="EB Garamond" w:eastAsia="EB Garamond" w:hAnsi="EB Garamond"/>
          <w:b w:val="0"/>
          <w:bCs w:val="0"/>
          <w:i w:val="0"/>
          <w:iCs w:val="0"/>
          <w:smallCaps w:val="0"/>
          <w:strike w:val="0"/>
          <w:color w:val="222222"/>
          <w:sz w:val="21"/>
          <w:szCs w:val="21"/>
          <w:u w:val="none"/>
          <w:shd w:fill="auto" w:val="clear"/>
          <w:vertAlign w:val="baseline"/>
          <w:rtl w:val="0"/>
        </w:rPr>
        <w:t xml:space="preserve">¹</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EB Garamond" w:cs="EB Garamond" w:eastAsia="EB Garamond" w:hAnsi="EB Garamond"/>
          <w:b w:val="0"/>
          <w:bCs w:val="0"/>
          <w:i w:val="0"/>
          <w:iCs w:val="0"/>
          <w:smallCaps w:val="0"/>
          <w:strike w:val="0"/>
          <w:color w:val="606060"/>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606060"/>
          <w:sz w:val="17"/>
          <w:szCs w:val="17"/>
          <w:u w:val="none"/>
          <w:shd w:fill="auto" w:val="clear"/>
          <w:vertAlign w:val="baseline"/>
          <w:rtl w:val="0"/>
        </w:rPr>
        <w:t xml:space="preserve">¹[Department / Institution, City, Country]   ²[Department / Institution, City, Country]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EB Garamond" w:cs="EB Garamond" w:eastAsia="EB Garamond" w:hAnsi="EB Garamond"/>
          <w:b w:val="0"/>
          <w:bCs w:val="0"/>
          <w:i w:val="0"/>
          <w:iCs w:val="0"/>
          <w:smallCaps w:val="0"/>
          <w:strike w:val="0"/>
          <w:color w:val="606060"/>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606060"/>
          <w:sz w:val="17"/>
          <w:szCs w:val="17"/>
          <w:u w:val="none"/>
          <w:shd w:fill="auto" w:val="clear"/>
          <w:vertAlign w:val="baseline"/>
          <w:rtl w:val="0"/>
        </w:rPr>
        <w:t xml:space="preserve">*Corresponding author: [email]</w:t>
      </w:r>
    </w:p>
    <w:tbl>
      <w:tblPr>
        <w:tblStyle w:val="Table1"/>
        <w:tblW w:w="9900.0" w:type="dxa"/>
        <w:jc w:val="center"/>
        <w:tblLayout w:type="fixed"/>
        <w:tblLook w:val="0400"/>
      </w:tblPr>
      <w:tblGrid>
        <w:gridCol w:w="2880"/>
        <w:gridCol w:w="7020"/>
        <w:tblGridChange w:id="0">
          <w:tblGrid>
            <w:gridCol w:w="2880"/>
            <w:gridCol w:w="702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tcMar>
              <w:top w:w="0.0" w:type="dxa"/>
              <w:bottom w:w="0.0" w:type="dxa"/>
            </w:tcMar>
            <w:vAlign w:val="top"/>
          </w:tcPr>
          <w:p w:rsidR="00000000" w:rsidDel="00000000" w:rsidP="00000000" w:rsidRDefault="00000000" w:rsidRPr="00000000" w14:paraId="00000005">
            <w:pPr>
              <w:rPr/>
            </w:pPr>
            <w:r w:rsidDel="00000000" w:rsidR="00000000" w:rsidRPr="00000000">
              <w:rPr>
                <w:rtl w:val="0"/>
              </w:rPr>
            </w:r>
          </w:p>
          <w:tbl>
            <w:tblPr>
              <w:tblStyle w:val="Table2"/>
              <w:tblW w:w="2806.0" w:type="dxa"/>
              <w:jc w:val="center"/>
              <w:tblLayout w:type="fixed"/>
              <w:tblLook w:val="0400"/>
            </w:tblPr>
            <w:tblGrid>
              <w:gridCol w:w="2806"/>
              <w:tblGridChange w:id="0">
                <w:tblGrid>
                  <w:gridCol w:w="280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a6ea8" w:val="clear"/>
                  <w:tcMar>
                    <w:top w:w="70.0" w:type="dxa"/>
                    <w:bottom w:w="70.0" w:type="dxa"/>
                  </w:tcMar>
                </w:tcPr>
                <w:p w:rsidR="00000000" w:rsidDel="00000000" w:rsidP="00000000" w:rsidRDefault="00000000" w:rsidRPr="00000000" w14:paraId="00000006">
                  <w:pPr>
                    <w:jc w:val="center"/>
                    <w:rPr/>
                  </w:pPr>
                  <w:r w:rsidDel="00000000" w:rsidR="00000000" w:rsidRPr="00000000">
                    <w:rPr>
                      <w:rFonts w:ascii="EB Garamond" w:cs="EB Garamond" w:eastAsia="EB Garamond" w:hAnsi="EB Garamond"/>
                      <w:b w:val="1"/>
                      <w:bCs w:val="1"/>
                      <w:color w:val="ffffff"/>
                      <w:sz w:val="18"/>
                      <w:szCs w:val="18"/>
                      <w:rtl w:val="0"/>
                    </w:rPr>
                    <w:t xml:space="preserve">Article Information</w:t>
                  </w:r>
                  <w:r w:rsidDel="00000000" w:rsidR="00000000" w:rsidRPr="00000000">
                    <w:rPr>
                      <w:rtl w:val="0"/>
                    </w:rPr>
                  </w:r>
                </w:p>
              </w:tc>
            </w:tr>
            <w:tr>
              <w:trPr>
                <w:cantSplit w:val="0"/>
                <w:tblHeader w:val="0"/>
              </w:trPr>
              <w:tc>
                <w:tcPr>
                  <w:tcBorders>
                    <w:top w:color="000000" w:space="0" w:sz="0" w:val="nil"/>
                    <w:left w:color="000000" w:space="0" w:sz="0" w:val="nil"/>
                    <w:bottom w:color="777777" w:space="0" w:sz="4" w:val="single"/>
                    <w:right w:color="000000" w:space="0" w:sz="0" w:val="nil"/>
                  </w:tcBorders>
                  <w:shd w:fill="e6eaf2" w:val="clear"/>
                  <w:tcMar>
                    <w:top w:w="120.0" w:type="dxa"/>
                    <w:bottom w:w="110.0" w:type="dxa"/>
                  </w:tcMar>
                </w:tcPr>
                <w:p w:rsidR="00000000" w:rsidDel="00000000" w:rsidP="00000000" w:rsidRDefault="00000000" w:rsidRPr="00000000" w14:paraId="00000007">
                  <w:pPr>
                    <w:jc w:val="left"/>
                    <w:rPr>
                      <w:rFonts w:ascii="EB Garamond" w:cs="EB Garamond" w:eastAsia="EB Garamond" w:hAnsi="EB Garamond"/>
                      <w:color w:val="222222"/>
                      <w:sz w:val="17"/>
                      <w:szCs w:val="17"/>
                    </w:rPr>
                  </w:pPr>
                  <w:r w:rsidDel="00000000" w:rsidR="00000000" w:rsidRPr="00000000">
                    <w:rPr>
                      <w:rFonts w:ascii="EB Garamond" w:cs="EB Garamond" w:eastAsia="EB Garamond" w:hAnsi="EB Garamond"/>
                      <w:b w:val="1"/>
                      <w:bCs w:val="1"/>
                      <w:color w:val="222222"/>
                      <w:sz w:val="17"/>
                      <w:szCs w:val="17"/>
                      <w:rtl w:val="0"/>
                    </w:rPr>
                    <w:t xml:space="preserve">Received: </w:t>
                  </w:r>
                  <w:r w:rsidDel="00000000" w:rsidR="00000000" w:rsidRPr="00000000">
                    <w:rPr>
                      <w:rFonts w:ascii="EB Garamond" w:cs="EB Garamond" w:eastAsia="EB Garamond" w:hAnsi="EB Garamond"/>
                      <w:color w:val="222222"/>
                      <w:sz w:val="17"/>
                      <w:szCs w:val="17"/>
                      <w:rtl w:val="0"/>
                    </w:rPr>
                    <w:t xml:space="preserve">[Month Day, Year]</w:t>
                  </w:r>
                </w:p>
                <w:p w:rsidR="00000000" w:rsidDel="00000000" w:rsidP="00000000" w:rsidRDefault="00000000" w:rsidRPr="00000000" w14:paraId="00000008">
                  <w:pPr>
                    <w:jc w:val="left"/>
                    <w:rPr>
                      <w:rFonts w:ascii="EB Garamond" w:cs="EB Garamond" w:eastAsia="EB Garamond" w:hAnsi="EB Garamond"/>
                      <w:color w:val="222222"/>
                      <w:sz w:val="17"/>
                      <w:szCs w:val="17"/>
                    </w:rPr>
                  </w:pPr>
                  <w:r w:rsidDel="00000000" w:rsidR="00000000" w:rsidRPr="00000000">
                    <w:rPr>
                      <w:b w:val="1"/>
                      <w:bCs w:val="1"/>
                      <w:color w:val="222222"/>
                      <w:sz w:val="17"/>
                      <w:szCs w:val="17"/>
                      <w:rtl w:val="0"/>
                    </w:rPr>
                    <w:t xml:space="preserve">Revised: </w:t>
                  </w:r>
                  <w:r w:rsidDel="00000000" w:rsidR="00000000" w:rsidRPr="00000000">
                    <w:rPr>
                      <w:color w:val="222222"/>
                      <w:sz w:val="17"/>
                      <w:szCs w:val="17"/>
                      <w:rtl w:val="0"/>
                    </w:rPr>
                    <w:t xml:space="preserve">[Month Day, Year]</w:t>
                  </w:r>
                  <w:r w:rsidDel="00000000" w:rsidR="00000000" w:rsidRPr="00000000">
                    <w:rPr>
                      <w:rFonts w:ascii="EB Garamond" w:cs="EB Garamond" w:eastAsia="EB Garamond" w:hAnsi="EB Garamond"/>
                      <w:color w:val="222222"/>
                      <w:sz w:val="17"/>
                      <w:szCs w:val="17"/>
                      <w:rtl w:val="0"/>
                    </w:rPr>
                    <w:br w:type="textWrapping"/>
                  </w:r>
                  <w:r w:rsidDel="00000000" w:rsidR="00000000" w:rsidRPr="00000000">
                    <w:rPr>
                      <w:rFonts w:ascii="EB Garamond" w:cs="EB Garamond" w:eastAsia="EB Garamond" w:hAnsi="EB Garamond"/>
                      <w:b w:val="1"/>
                      <w:bCs w:val="1"/>
                      <w:color w:val="222222"/>
                      <w:sz w:val="17"/>
                      <w:szCs w:val="17"/>
                      <w:rtl w:val="0"/>
                    </w:rPr>
                    <w:t xml:space="preserve">Accepted: </w:t>
                  </w:r>
                  <w:r w:rsidDel="00000000" w:rsidR="00000000" w:rsidRPr="00000000">
                    <w:rPr>
                      <w:rFonts w:ascii="EB Garamond" w:cs="EB Garamond" w:eastAsia="EB Garamond" w:hAnsi="EB Garamond"/>
                      <w:color w:val="222222"/>
                      <w:sz w:val="17"/>
                      <w:szCs w:val="17"/>
                      <w:rtl w:val="0"/>
                    </w:rPr>
                    <w:t xml:space="preserve">[Month Day, Year]</w:t>
                    <w:br w:type="textWrapping"/>
                  </w:r>
                  <w:r w:rsidDel="00000000" w:rsidR="00000000" w:rsidRPr="00000000">
                    <w:rPr>
                      <w:rFonts w:ascii="EB Garamond" w:cs="EB Garamond" w:eastAsia="EB Garamond" w:hAnsi="EB Garamond"/>
                      <w:b w:val="1"/>
                      <w:bCs w:val="1"/>
                      <w:color w:val="222222"/>
                      <w:sz w:val="17"/>
                      <w:szCs w:val="17"/>
                      <w:rtl w:val="0"/>
                    </w:rPr>
                    <w:t xml:space="preserve">Published: </w:t>
                  </w:r>
                  <w:r w:rsidDel="00000000" w:rsidR="00000000" w:rsidRPr="00000000">
                    <w:rPr>
                      <w:rFonts w:ascii="EB Garamond" w:cs="EB Garamond" w:eastAsia="EB Garamond" w:hAnsi="EB Garamond"/>
                      <w:color w:val="222222"/>
                      <w:sz w:val="17"/>
                      <w:szCs w:val="17"/>
                      <w:rtl w:val="0"/>
                    </w:rPr>
                    <w:t xml:space="preserve">[Month Day, Year]</w:t>
                  </w:r>
                </w:p>
                <w:p w:rsidR="00000000" w:rsidDel="00000000" w:rsidP="00000000" w:rsidRDefault="00000000" w:rsidRPr="00000000" w14:paraId="00000009">
                  <w:pPr>
                    <w:spacing w:after="120" w:lineRule="auto"/>
                    <w:ind w:right="113"/>
                    <w:jc w:val="left"/>
                    <w:rPr>
                      <w:sz w:val="17"/>
                      <w:szCs w:val="17"/>
                    </w:rPr>
                  </w:pPr>
                  <w:r w:rsidDel="00000000" w:rsidR="00000000" w:rsidRPr="00000000">
                    <w:rPr>
                      <w:b w:val="1"/>
                      <w:bCs w:val="1"/>
                      <w:sz w:val="17"/>
                      <w:szCs w:val="17"/>
                      <w:rtl w:val="0"/>
                    </w:rPr>
                    <w:t xml:space="preserve">Academic Editor: </w:t>
                  </w:r>
                  <w:r w:rsidDel="00000000" w:rsidR="00000000" w:rsidRPr="00000000">
                    <w:rPr>
                      <w:sz w:val="17"/>
                      <w:szCs w:val="17"/>
                      <w:rtl w:val="0"/>
                    </w:rPr>
                    <w:t xml:space="preserve">Prof. Name Surname</w:t>
                  </w:r>
                  <w:r w:rsidDel="00000000" w:rsidR="00000000" w:rsidRPr="00000000">
                    <w:rPr>
                      <w:rtl w:val="0"/>
                    </w:rPr>
                  </w:r>
                </w:p>
                <w:p w:rsidR="00000000" w:rsidDel="00000000" w:rsidP="00000000" w:rsidRDefault="00000000" w:rsidRPr="00000000" w14:paraId="0000000A">
                  <w:pPr>
                    <w:spacing w:after="120" w:lineRule="auto"/>
                    <w:ind w:right="113"/>
                    <w:jc w:val="left"/>
                    <w:rPr>
                      <w:color w:val="222222"/>
                      <w:sz w:val="17"/>
                      <w:szCs w:val="17"/>
                    </w:rPr>
                  </w:pPr>
                  <w:r w:rsidDel="00000000" w:rsidR="00000000" w:rsidRPr="00000000">
                    <w:rPr>
                      <w:b w:val="1"/>
                      <w:bCs w:val="1"/>
                      <w:sz w:val="17"/>
                      <w:szCs w:val="17"/>
                      <w:rtl w:val="0"/>
                    </w:rPr>
                    <w:t xml:space="preserve">Copyright:</w:t>
                  </w:r>
                  <w:r w:rsidDel="00000000" w:rsidR="00000000" w:rsidRPr="00000000">
                    <w:rPr>
                      <w:sz w:val="17"/>
                      <w:szCs w:val="17"/>
                      <w:rtl w:val="0"/>
                    </w:rPr>
                    <w:t xml:space="preserve"> © 2026 by the authors. This article is distributed under the terms of the </w:t>
                  </w:r>
                  <w:hyperlink r:id="rId11">
                    <w:r w:rsidDel="00000000" w:rsidR="00000000" w:rsidRPr="00000000">
                      <w:rPr>
                        <w:color w:val="1414fe"/>
                        <w:sz w:val="17"/>
                        <w:szCs w:val="17"/>
                        <w:rtl w:val="0"/>
                      </w:rPr>
                      <w:t xml:space="preserve">Creative Commons Attribution 4.0 International License (CC BY 4.0). </w:t>
                    </w:r>
                  </w:hyperlink>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e6eaf2" w:val="clear"/>
                  <w:tcMar>
                    <w:top w:w="100.0" w:type="dxa"/>
                    <w:bottom w:w="150.0" w:type="dxa"/>
                  </w:tcMar>
                </w:tcPr>
                <w:p w:rsidR="00000000" w:rsidDel="00000000" w:rsidP="00000000" w:rsidRDefault="00000000" w:rsidRPr="00000000" w14:paraId="0000000B">
                  <w:pPr>
                    <w:jc w:val="left"/>
                    <w:rPr/>
                  </w:pPr>
                  <w:r w:rsidDel="00000000" w:rsidR="00000000" w:rsidRPr="00000000">
                    <w:rPr>
                      <w:rFonts w:ascii="EB Garamond" w:cs="EB Garamond" w:eastAsia="EB Garamond" w:hAnsi="EB Garamond"/>
                      <w:b w:val="1"/>
                      <w:bCs w:val="1"/>
                      <w:color w:val="222222"/>
                      <w:sz w:val="18"/>
                      <w:szCs w:val="18"/>
                      <w:rtl w:val="0"/>
                    </w:rPr>
                    <w:t xml:space="preserve">Keywords</w:t>
                    <w:br w:type="textWrapping"/>
                  </w:r>
                  <w:r w:rsidDel="00000000" w:rsidR="00000000" w:rsidRPr="00000000">
                    <w:rPr>
                      <w:rFonts w:ascii="EB Garamond" w:cs="EB Garamond" w:eastAsia="EB Garamond" w:hAnsi="EB Garamond"/>
                      <w:i w:val="1"/>
                      <w:iCs w:val="1"/>
                      <w:color w:val="222222"/>
                      <w:sz w:val="17"/>
                      <w:szCs w:val="17"/>
                      <w:rtl w:val="0"/>
                    </w:rPr>
                    <w:t xml:space="preserve">[Keyword 1, Keyword 2, Keyword 3, Keyword 4, Keyword 5]</w:t>
                  </w:r>
                  <w:r w:rsidDel="00000000" w:rsidR="00000000" w:rsidRPr="00000000">
                    <w:rPr>
                      <w:rtl w:val="0"/>
                    </w:rPr>
                  </w:r>
                </w:p>
              </w:tc>
            </w:tr>
          </w:tbl>
          <w:p w:rsidR="00000000" w:rsidDel="00000000" w:rsidP="00000000" w:rsidRDefault="00000000" w:rsidRPr="00000000" w14:paraId="0000000C">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bottom w:w="0.0" w:type="dxa"/>
            </w:tcMar>
            <w:vAlign w:val="top"/>
          </w:tcPr>
          <w:p w:rsidR="00000000" w:rsidDel="00000000" w:rsidP="00000000" w:rsidRDefault="00000000" w:rsidRPr="00000000" w14:paraId="0000000D">
            <w:pPr>
              <w:spacing w:after="20" w:lineRule="auto"/>
              <w:rPr>
                <w:b w:val="1"/>
                <w:bCs w:val="1"/>
                <w:color w:val="222222"/>
                <w:sz w:val="20"/>
                <w:szCs w:val="20"/>
              </w:rPr>
            </w:pPr>
            <w:r w:rsidDel="00000000" w:rsidR="00000000" w:rsidRPr="00000000">
              <w:rPr>
                <w:rtl w:val="0"/>
              </w:rPr>
            </w:r>
          </w:p>
          <w:p w:rsidR="00000000" w:rsidDel="00000000" w:rsidP="00000000" w:rsidRDefault="00000000" w:rsidRPr="00000000" w14:paraId="0000000E">
            <w:pPr>
              <w:spacing w:after="20" w:lineRule="auto"/>
              <w:rPr/>
            </w:pPr>
            <w:r w:rsidDel="00000000" w:rsidR="00000000" w:rsidRPr="00000000">
              <w:rPr>
                <w:rFonts w:ascii="EB Garamond" w:cs="EB Garamond" w:eastAsia="EB Garamond" w:hAnsi="EB Garamond"/>
                <w:b w:val="1"/>
                <w:bCs w:val="1"/>
                <w:color w:val="222222"/>
                <w:sz w:val="20"/>
                <w:szCs w:val="20"/>
                <w:rtl w:val="0"/>
              </w:rPr>
              <w:t xml:space="preserve">ABSTRACT</w:t>
            </w:r>
            <w:r w:rsidDel="00000000" w:rsidR="00000000" w:rsidRPr="00000000">
              <w:rPr>
                <w:rtl w:val="0"/>
              </w:rPr>
            </w:r>
          </w:p>
          <w:p w:rsidR="00000000" w:rsidDel="00000000" w:rsidP="00000000" w:rsidRDefault="00000000" w:rsidRPr="00000000" w14:paraId="0000000F">
            <w:pPr>
              <w:spacing w:after="0" w:line="240" w:lineRule="auto"/>
              <w:jc w:val="both"/>
              <w:rPr/>
            </w:pPr>
            <w:r w:rsidDel="00000000" w:rsidR="00000000" w:rsidRPr="00000000">
              <w:rPr>
                <w:rFonts w:ascii="EB Garamond" w:cs="EB Garamond" w:eastAsia="EB Garamond" w:hAnsi="EB Garamond"/>
                <w:color w:val="222222"/>
                <w:sz w:val="18"/>
                <w:szCs w:val="18"/>
                <w:rtl w:val="0"/>
              </w:rPr>
              <w:t xml:space="preserve">[Insert a single-paragraph abstract, normally 180–250 words. State the research problem or objective, data/methods, principal results, and the main conclusion or implication. Do not include citations unless essential.]</w:t>
            </w:r>
            <w:r w:rsidDel="00000000" w:rsidR="00000000" w:rsidRPr="00000000">
              <w:rPr>
                <w:rtl w:val="0"/>
              </w:rPr>
            </w:r>
          </w:p>
        </w:tc>
      </w:tr>
    </w:tbl>
    <w:p w:rsidR="00000000" w:rsidDel="00000000" w:rsidP="00000000" w:rsidRDefault="00000000" w:rsidRPr="00000000" w14:paraId="00000010">
      <w:pPr>
        <w:spacing w:after="0" w:before="20" w:lineRule="auto"/>
        <w:rPr/>
        <w:sectPr>
          <w:headerReference r:id="rId12" w:type="default"/>
          <w:headerReference r:id="rId13" w:type="first"/>
          <w:footerReference r:id="rId14" w:type="default"/>
          <w:footerReference r:id="rId15" w:type="first"/>
          <w:pgSz w:h="16838" w:w="11906" w:orient="portrait"/>
          <w:pgMar w:bottom="765" w:top="822" w:left="935" w:right="935" w:header="312" w:footer="312"/>
          <w:pgNumType w:start="1"/>
          <w:titlePg w:val="1"/>
        </w:sectPr>
      </w:pPr>
      <w:r w:rsidDel="00000000" w:rsidR="00000000" w:rsidRPr="00000000">
        <w:rPr>
          <w:rtl w:val="0"/>
        </w:rPr>
      </w:r>
    </w:p>
    <w:p w:rsidR="00000000" w:rsidDel="00000000" w:rsidP="00000000" w:rsidRDefault="00000000" w:rsidRPr="00000000" w14:paraId="00000011">
      <w:pPr>
        <w:keepNext w:val="1"/>
        <w:keepLines w:val="0"/>
        <w:pageBreakBefore w:val="0"/>
        <w:widowControl w:val="1"/>
        <w:pBdr>
          <w:top w:space="0" w:sz="0" w:val="nil"/>
          <w:left w:space="0" w:sz="0" w:val="nil"/>
          <w:bottom w:space="0" w:sz="0" w:val="nil"/>
          <w:right w:space="0" w:sz="0" w:val="nil"/>
          <w:between w:space="0" w:sz="0" w:val="nil"/>
        </w:pBdr>
        <w:shd w:fill="auto" w:val="clear"/>
        <w:spacing w:after="20" w:before="140" w:line="240" w:lineRule="auto"/>
        <w:ind w:left="0" w:right="0" w:firstLine="0"/>
        <w:jc w:val="left"/>
        <w:rPr>
          <w:rFonts w:ascii="EB Garamond" w:cs="EB Garamond" w:eastAsia="EB Garamond" w:hAnsi="EB Garamond"/>
          <w:b w:val="1"/>
          <w:bCs w:val="1"/>
          <w:i w:val="0"/>
          <w:iCs w:val="0"/>
          <w:smallCaps w:val="0"/>
          <w:strike w:val="0"/>
          <w:color w:val="222222"/>
          <w:sz w:val="20"/>
          <w:szCs w:val="20"/>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20"/>
          <w:szCs w:val="20"/>
          <w:u w:val="none"/>
          <w:shd w:fill="auto" w:val="clear"/>
          <w:vertAlign w:val="baseline"/>
          <w:rtl w:val="0"/>
        </w:rPr>
        <w:t xml:space="preserve">INTRODUCTION</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[PLACEHOLDER - replace with manuscript text.] This paragraph demonstrates the intended body style, line spacing and two-column flow. Introduce the topic, explain why the problem matters, and establish the broader academic or practical context. Use concise paragraphs and author-date citations where required. The introduction should lead logically from the general problem to the specific research gap and should avoid an extended review of studies that is better placed in a separate literature review section.</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Continue the introduction by identifying the unresolved issue addressed by the study. Summarize only the most relevant prior findings, explain the limitation or gap in existing evidence, and state why the present analysis is needed. Keep the narrative focused and avoid excessive background material. Abbreviations should be defined at first use, and all terminology should remain consistent throughout the manuscript.</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End the introduction with a clear statement of the study objective, research question or hypothesis. When appropriate, briefly indicate the methodological approach and the expected contribution of the paper. Do not report detailed results in this section. The final paragraph should prepare the reader for the structure and analytical logic of the remaining manuscript.</w:t>
      </w:r>
    </w:p>
    <w:p w:rsidR="00000000" w:rsidDel="00000000" w:rsidP="00000000" w:rsidRDefault="00000000" w:rsidRPr="00000000" w14:paraId="00000015">
      <w:pPr>
        <w:keepNext w:val="1"/>
        <w:keepLines w:val="0"/>
        <w:pageBreakBefore w:val="0"/>
        <w:widowControl w:val="1"/>
        <w:pBdr>
          <w:top w:space="0" w:sz="0" w:val="nil"/>
          <w:left w:space="0" w:sz="0" w:val="nil"/>
          <w:bottom w:space="0" w:sz="0" w:val="nil"/>
          <w:right w:space="0" w:sz="0" w:val="nil"/>
          <w:between w:space="0" w:sz="0" w:val="nil"/>
        </w:pBdr>
        <w:shd w:fill="auto" w:val="clear"/>
        <w:spacing w:after="20" w:before="140" w:line="240" w:lineRule="auto"/>
        <w:ind w:left="0" w:right="0" w:firstLine="0"/>
        <w:jc w:val="left"/>
        <w:rPr>
          <w:rFonts w:ascii="EB Garamond" w:cs="EB Garamond" w:eastAsia="EB Garamond" w:hAnsi="EB Garamond"/>
          <w:b w:val="1"/>
          <w:bCs w:val="1"/>
          <w:i w:val="0"/>
          <w:iCs w:val="0"/>
          <w:smallCaps w:val="0"/>
          <w:strike w:val="0"/>
          <w:color w:val="222222"/>
          <w:sz w:val="20"/>
          <w:szCs w:val="20"/>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20"/>
          <w:szCs w:val="20"/>
          <w:u w:val="none"/>
          <w:shd w:fill="auto" w:val="clear"/>
          <w:vertAlign w:val="baseline"/>
          <w:rtl w:val="0"/>
        </w:rPr>
        <w:t xml:space="preserve">LITERATURE REVIEW</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[OPTIONAL SECTION.] Use a separate literature review when the manuscript benefits from a structured synthesis of earlier scholarship. Organize the discussion thematically, conceptually or chronologically rather than as a list of individual studies. Compare areas of agreement and disagreement, identify methodological limitations in previous work, and show how the literature leads to the framework or propositions used in the present study.</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This placeholder paragraph demonstrates how normal body text continues from the left column to the right column and then across subsequent pages. Replace the full paragraph with manuscript content. Citations should follow the journal reference style consistently, and every source cited in the text must appear in the reference list. Avoid unsupported statements and ensure that recent, relevant scholarship is represented where appropriate.</w:t>
      </w:r>
    </w:p>
    <w:p w:rsidR="00000000" w:rsidDel="00000000" w:rsidP="00000000" w:rsidRDefault="00000000" w:rsidRPr="00000000" w14:paraId="00000018">
      <w:pPr>
        <w:keepNext w:val="1"/>
        <w:keepLines w:val="0"/>
        <w:pageBreakBefore w:val="0"/>
        <w:widowControl w:val="1"/>
        <w:pBdr>
          <w:top w:space="0" w:sz="0" w:val="nil"/>
          <w:left w:space="0" w:sz="0" w:val="nil"/>
          <w:bottom w:space="0" w:sz="0" w:val="nil"/>
          <w:right w:space="0" w:sz="0" w:val="nil"/>
          <w:between w:space="0" w:sz="0" w:val="nil"/>
        </w:pBdr>
        <w:shd w:fill="auto" w:val="clear"/>
        <w:spacing w:after="20" w:before="140" w:line="240" w:lineRule="auto"/>
        <w:ind w:left="0" w:right="0" w:firstLine="0"/>
        <w:jc w:val="left"/>
        <w:rPr>
          <w:rFonts w:ascii="EB Garamond" w:cs="EB Garamond" w:eastAsia="EB Garamond" w:hAnsi="EB Garamond"/>
          <w:b w:val="1"/>
          <w:bCs w:val="1"/>
          <w:i w:val="0"/>
          <w:iCs w:val="0"/>
          <w:smallCaps w:val="0"/>
          <w:strike w:val="0"/>
          <w:color w:val="222222"/>
          <w:sz w:val="20"/>
          <w:szCs w:val="20"/>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20"/>
          <w:szCs w:val="20"/>
          <w:u w:val="none"/>
          <w:shd w:fill="auto" w:val="clear"/>
          <w:vertAlign w:val="baseline"/>
          <w:rtl w:val="0"/>
        </w:rPr>
        <w:t xml:space="preserve">MATERIALS AND METHODS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Describe the research design, study area or population, data sources, sampling strategy, variables and analytical methods in sufficient detail for replication. Explain inclusion and exclusion criteria where relevant, identify software and statistical procedures, and provide sources for secondary datasets. For empirical work, define the measurement of key variables and describe any robustness or validation procedures.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Where ethical approval, informed consent or permissions are required, report them clearly. For computational, geospatial or bibliometric studies, state the software version, search strategy, processing steps and parameter settings. Equations may be inserted as centered display equations and numbered consecutively when they are referenced later in the manuscript.</w:t>
      </w:r>
    </w:p>
    <w:p w:rsidR="00000000" w:rsidDel="00000000" w:rsidP="00000000" w:rsidRDefault="00000000" w:rsidRPr="00000000" w14:paraId="0000001B">
      <w:pPr>
        <w:keepNext w:val="1"/>
        <w:keepLines w:val="0"/>
        <w:pageBreakBefore w:val="0"/>
        <w:widowControl w:val="1"/>
        <w:pBdr>
          <w:top w:space="0" w:sz="0" w:val="nil"/>
          <w:left w:space="0" w:sz="0" w:val="nil"/>
          <w:bottom w:space="0" w:sz="0" w:val="nil"/>
          <w:right w:space="0" w:sz="0" w:val="nil"/>
          <w:between w:space="0" w:sz="0" w:val="nil"/>
        </w:pBdr>
        <w:shd w:fill="auto" w:val="clear"/>
        <w:spacing w:after="20" w:before="140" w:line="240" w:lineRule="auto"/>
        <w:ind w:left="0" w:right="0" w:firstLine="0"/>
        <w:jc w:val="left"/>
        <w:rPr>
          <w:rFonts w:ascii="EB Garamond" w:cs="EB Garamond" w:eastAsia="EB Garamond" w:hAnsi="EB Garamond"/>
          <w:b w:val="1"/>
          <w:bCs w:val="1"/>
          <w:i w:val="0"/>
          <w:iCs w:val="0"/>
          <w:smallCaps w:val="0"/>
          <w:strike w:val="0"/>
          <w:color w:val="222222"/>
          <w:sz w:val="20"/>
          <w:szCs w:val="20"/>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20"/>
          <w:szCs w:val="20"/>
          <w:u w:val="none"/>
          <w:shd w:fill="auto" w:val="clear"/>
          <w:vertAlign w:val="baseline"/>
          <w:rtl w:val="0"/>
        </w:rPr>
        <w:t xml:space="preserve">RESULTS AND DISCUSSION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[PLACEHOLDER - replace with results and discussion.] Present the main findings in the same order as the research questions or analytical framework. Report the evidence objectively, using tables and figures only when they add information that cannot be communicated efficiently in prose. Refer to every table and figure in the text before it appears and report exact values, uncertainty measures or effect sizes where they are relevant.</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Interpret the findings rather than merely repeating them. Compare the results with prior studies, explain plausible mechanisms, and discuss whether the evidence supports or challenges existing expectations. Distinguish clearly between results that are directly supported by the analysis and broader interpretations or implications. Where the study has unexpected findings, discuss them explicitly and avoid overstating causality.</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For interdisciplinary research, connect the empirical findings to the journal scope by explaining their economic, environmental, optimization, technological or policy significance. A combined Results and Discussion section is acceptable when it improves clarity; alternatively, authors may use separate RESULTS and DISCUSSION headings if that structure better suits the manuscript.</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0" w:line="240" w:lineRule="auto"/>
        <w:ind w:left="0" w:right="0" w:firstLine="0"/>
        <w:jc w:val="left"/>
        <w:rPr>
          <w:rFonts w:ascii="EB Garamond" w:cs="EB Garamond" w:eastAsia="EB Garamond" w:hAnsi="EB Garamond"/>
          <w:b w:val="0"/>
          <w:bCs w:val="0"/>
          <w:i w:val="0"/>
          <w:iCs w:val="0"/>
          <w:smallCaps w:val="0"/>
          <w:strike w:val="0"/>
          <w:color w:val="222222"/>
          <w:sz w:val="16"/>
          <w:szCs w:val="16"/>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16"/>
          <w:szCs w:val="16"/>
          <w:u w:val="none"/>
          <w:shd w:fill="auto" w:val="clear"/>
          <w:vertAlign w:val="baseline"/>
          <w:rtl w:val="0"/>
        </w:rPr>
        <w:t xml:space="preserve">Table 1</w:t>
      </w:r>
      <w:r w:rsidDel="00000000" w:rsidR="00000000" w:rsidRPr="00000000">
        <w:rPr>
          <w:b w:val="1"/>
          <w:bCs w:val="1"/>
          <w:color w:val="222222"/>
          <w:sz w:val="16"/>
          <w:szCs w:val="16"/>
          <w:rtl w:val="0"/>
        </w:rPr>
        <w:t xml:space="preserve">.</w:t>
      </w:r>
      <w:r w:rsidDel="00000000" w:rsidR="00000000" w:rsidRPr="00000000">
        <w:rPr>
          <w:i w:val="0"/>
          <w:iCs w:val="0"/>
          <w:smallCaps w:val="0"/>
          <w:strike w:val="0"/>
          <w:color w:val="222222"/>
          <w:sz w:val="16"/>
          <w:szCs w:val="16"/>
          <w:u w:val="none"/>
          <w:shd w:fill="auto" w:val="clear"/>
          <w:vertAlign w:val="baseline"/>
          <w:rtl w:val="0"/>
        </w:rPr>
        <w:t xml:space="preserve"> [Concise table title]</w:t>
      </w:r>
      <w:r w:rsidDel="00000000" w:rsidR="00000000" w:rsidRPr="00000000">
        <w:rPr>
          <w:rtl w:val="0"/>
        </w:rPr>
      </w:r>
    </w:p>
    <w:tbl>
      <w:tblPr>
        <w:tblStyle w:val="Table3"/>
        <w:tblW w:w="4309.0" w:type="dxa"/>
        <w:jc w:val="center"/>
        <w:tblLayout w:type="fixed"/>
        <w:tblLook w:val="0400"/>
      </w:tblPr>
      <w:tblGrid>
        <w:gridCol w:w="2608"/>
        <w:gridCol w:w="1701"/>
        <w:tblGridChange w:id="0">
          <w:tblGrid>
            <w:gridCol w:w="2608"/>
            <w:gridCol w:w="1701"/>
          </w:tblGrid>
        </w:tblGridChange>
      </w:tblGrid>
      <w:tr>
        <w:trPr>
          <w:cantSplit w:val="0"/>
          <w:tblHeader w:val="1"/>
        </w:trPr>
        <w:tc>
          <w:tcPr>
            <w:tcBorders>
              <w:top w:color="7f7f7f" w:space="0" w:sz="4" w:val="single"/>
              <w:left w:color="7f7f7f" w:space="0" w:sz="4" w:val="single"/>
              <w:bottom w:color="7f7f7f" w:space="0" w:sz="4" w:val="single"/>
              <w:right w:color="7f7f7f" w:space="0" w:sz="4" w:val="single"/>
            </w:tcBorders>
            <w:shd w:fill="e6eaf2" w:val="clear"/>
            <w:tcMar>
              <w:top w:w="-144.0" w:type="dxa"/>
              <w:left w:w="-144.0" w:type="dxa"/>
              <w:bottom w:w="-144.0" w:type="dxa"/>
              <w:right w:w="-144.0" w:type="dxa"/>
            </w:tcMar>
            <w:vAlign w:val="center"/>
          </w:tcPr>
          <w:p w:rsidR="00000000" w:rsidDel="00000000" w:rsidP="00000000" w:rsidRDefault="00000000" w:rsidRPr="00000000" w14:paraId="00000020">
            <w:pPr>
              <w:jc w:val="center"/>
              <w:rPr>
                <w:sz w:val="16"/>
                <w:szCs w:val="16"/>
              </w:rPr>
            </w:pPr>
            <w:r w:rsidDel="00000000" w:rsidR="00000000" w:rsidRPr="00000000">
              <w:rPr>
                <w:rFonts w:ascii="EB Garamond" w:cs="EB Garamond" w:eastAsia="EB Garamond" w:hAnsi="EB Garamond"/>
                <w:b w:val="1"/>
                <w:bCs w:val="1"/>
                <w:color w:val="222222"/>
                <w:sz w:val="16"/>
                <w:szCs w:val="16"/>
                <w:rtl w:val="0"/>
              </w:rPr>
              <w:t xml:space="preserve">Description</w:t>
            </w: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e6eaf2" w:val="clear"/>
            <w:tcMar>
              <w:top w:w="-144.0" w:type="dxa"/>
              <w:left w:w="-144.0" w:type="dxa"/>
              <w:bottom w:w="-144.0" w:type="dxa"/>
              <w:right w:w="-144.0" w:type="dxa"/>
            </w:tcMar>
            <w:vAlign w:val="center"/>
          </w:tcPr>
          <w:p w:rsidR="00000000" w:rsidDel="00000000" w:rsidP="00000000" w:rsidRDefault="00000000" w:rsidRPr="00000000" w14:paraId="00000021">
            <w:pPr>
              <w:jc w:val="center"/>
              <w:rPr>
                <w:sz w:val="16"/>
                <w:szCs w:val="16"/>
              </w:rPr>
            </w:pPr>
            <w:r w:rsidDel="00000000" w:rsidR="00000000" w:rsidRPr="00000000">
              <w:rPr>
                <w:rFonts w:ascii="EB Garamond" w:cs="EB Garamond" w:eastAsia="EB Garamond" w:hAnsi="EB Garamond"/>
                <w:b w:val="1"/>
                <w:bCs w:val="1"/>
                <w:color w:val="222222"/>
                <w:sz w:val="16"/>
                <w:szCs w:val="16"/>
                <w:rtl w:val="0"/>
              </w:rPr>
              <w:t xml:space="preserve">Result</w:t>
            </w:r>
            <w:r w:rsidDel="00000000" w:rsidR="00000000" w:rsidRPr="00000000">
              <w:rPr>
                <w:rtl w:val="0"/>
              </w:rPr>
            </w:r>
          </w:p>
        </w:tc>
      </w:tr>
      <w:tr>
        <w:trPr>
          <w:cantSplit w:val="0"/>
          <w:tblHeader w:val="0"/>
        </w:trPr>
        <w:tc>
          <w:tcPr>
            <w:tcBorders>
              <w:top w:color="7f7f7f" w:space="0" w:sz="4" w:val="single"/>
              <w:left w:color="7f7f7f" w:space="0" w:sz="4" w:val="single"/>
              <w:bottom w:color="7f7f7f" w:space="0" w:sz="4" w:val="single"/>
              <w:right w:color="7f7f7f" w:space="0" w:sz="4" w:val="single"/>
            </w:tcBorders>
            <w:tcMar>
              <w:top w:w="-144.0" w:type="dxa"/>
              <w:left w:w="-144.0" w:type="dxa"/>
              <w:bottom w:w="-144.0" w:type="dxa"/>
              <w:right w:w="-144.0" w:type="dxa"/>
            </w:tcMar>
          </w:tcPr>
          <w:p w:rsidR="00000000" w:rsidDel="00000000" w:rsidP="00000000" w:rsidRDefault="00000000" w:rsidRPr="00000000" w14:paraId="00000022">
            <w:pPr>
              <w:rPr>
                <w:sz w:val="16"/>
                <w:szCs w:val="16"/>
              </w:rPr>
            </w:pPr>
            <w:r w:rsidDel="00000000" w:rsidR="00000000" w:rsidRPr="00000000">
              <w:rPr>
                <w:rFonts w:ascii="EB Garamond" w:cs="EB Garamond" w:eastAsia="EB Garamond" w:hAnsi="EB Garamond"/>
                <w:color w:val="222222"/>
                <w:sz w:val="16"/>
                <w:szCs w:val="16"/>
                <w:rtl w:val="0"/>
              </w:rPr>
              <w:t xml:space="preserve">[Indicator 1]</w:t>
            </w: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tcMar>
              <w:top w:w="-144.0" w:type="dxa"/>
              <w:left w:w="-144.0" w:type="dxa"/>
              <w:bottom w:w="-144.0" w:type="dxa"/>
              <w:right w:w="-144.0" w:type="dxa"/>
            </w:tcMar>
          </w:tcPr>
          <w:p w:rsidR="00000000" w:rsidDel="00000000" w:rsidP="00000000" w:rsidRDefault="00000000" w:rsidRPr="00000000" w14:paraId="00000023">
            <w:pPr>
              <w:rPr>
                <w:sz w:val="16"/>
                <w:szCs w:val="16"/>
              </w:rPr>
            </w:pPr>
            <w:r w:rsidDel="00000000" w:rsidR="00000000" w:rsidRPr="00000000">
              <w:rPr>
                <w:rFonts w:ascii="EB Garamond" w:cs="EB Garamond" w:eastAsia="EB Garamond" w:hAnsi="EB Garamond"/>
                <w:color w:val="222222"/>
                <w:sz w:val="16"/>
                <w:szCs w:val="16"/>
                <w:rtl w:val="0"/>
              </w:rPr>
              <w:t xml:space="preserve">[Value 1]</w:t>
            </w:r>
            <w:r w:rsidDel="00000000" w:rsidR="00000000" w:rsidRPr="00000000">
              <w:rPr>
                <w:rtl w:val="0"/>
              </w:rPr>
            </w:r>
          </w:p>
        </w:tc>
      </w:tr>
      <w:tr>
        <w:trPr>
          <w:cantSplit w:val="0"/>
          <w:tblHeader w:val="0"/>
        </w:trPr>
        <w:tc>
          <w:tcPr>
            <w:tcBorders>
              <w:top w:color="7f7f7f" w:space="0" w:sz="4" w:val="single"/>
              <w:left w:color="7f7f7f" w:space="0" w:sz="4" w:val="single"/>
              <w:bottom w:color="7f7f7f" w:space="0" w:sz="4" w:val="single"/>
              <w:right w:color="7f7f7f" w:space="0" w:sz="4" w:val="single"/>
            </w:tcBorders>
            <w:tcMar>
              <w:top w:w="-144.0" w:type="dxa"/>
              <w:left w:w="-144.0" w:type="dxa"/>
              <w:bottom w:w="-144.0" w:type="dxa"/>
              <w:right w:w="-144.0" w:type="dxa"/>
            </w:tcMar>
          </w:tcPr>
          <w:p w:rsidR="00000000" w:rsidDel="00000000" w:rsidP="00000000" w:rsidRDefault="00000000" w:rsidRPr="00000000" w14:paraId="00000024">
            <w:pPr>
              <w:rPr>
                <w:sz w:val="16"/>
                <w:szCs w:val="16"/>
              </w:rPr>
            </w:pPr>
            <w:r w:rsidDel="00000000" w:rsidR="00000000" w:rsidRPr="00000000">
              <w:rPr>
                <w:rFonts w:ascii="EB Garamond" w:cs="EB Garamond" w:eastAsia="EB Garamond" w:hAnsi="EB Garamond"/>
                <w:color w:val="222222"/>
                <w:sz w:val="16"/>
                <w:szCs w:val="16"/>
                <w:rtl w:val="0"/>
              </w:rPr>
              <w:t xml:space="preserve">[Indicator 2]</w:t>
            </w: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tcMar>
              <w:top w:w="-144.0" w:type="dxa"/>
              <w:left w:w="-144.0" w:type="dxa"/>
              <w:bottom w:w="-144.0" w:type="dxa"/>
              <w:right w:w="-144.0" w:type="dxa"/>
            </w:tcMar>
          </w:tcPr>
          <w:p w:rsidR="00000000" w:rsidDel="00000000" w:rsidP="00000000" w:rsidRDefault="00000000" w:rsidRPr="00000000" w14:paraId="00000025">
            <w:pPr>
              <w:rPr>
                <w:sz w:val="16"/>
                <w:szCs w:val="16"/>
              </w:rPr>
            </w:pPr>
            <w:r w:rsidDel="00000000" w:rsidR="00000000" w:rsidRPr="00000000">
              <w:rPr>
                <w:rFonts w:ascii="EB Garamond" w:cs="EB Garamond" w:eastAsia="EB Garamond" w:hAnsi="EB Garamond"/>
                <w:color w:val="222222"/>
                <w:sz w:val="16"/>
                <w:szCs w:val="16"/>
                <w:rtl w:val="0"/>
              </w:rPr>
              <w:t xml:space="preserve">[Value 2]</w:t>
            </w:r>
            <w:r w:rsidDel="00000000" w:rsidR="00000000" w:rsidRPr="00000000">
              <w:rPr>
                <w:rtl w:val="0"/>
              </w:rPr>
            </w:r>
          </w:p>
        </w:tc>
      </w:tr>
      <w:tr>
        <w:trPr>
          <w:cantSplit w:val="0"/>
          <w:tblHeader w:val="0"/>
        </w:trPr>
        <w:tc>
          <w:tcPr>
            <w:tcBorders>
              <w:top w:color="7f7f7f" w:space="0" w:sz="4" w:val="single"/>
              <w:left w:color="7f7f7f" w:space="0" w:sz="4" w:val="single"/>
              <w:bottom w:color="7f7f7f" w:space="0" w:sz="4" w:val="single"/>
              <w:right w:color="7f7f7f" w:space="0" w:sz="4" w:val="single"/>
            </w:tcBorders>
            <w:tcMar>
              <w:top w:w="-144.0" w:type="dxa"/>
              <w:left w:w="-144.0" w:type="dxa"/>
              <w:bottom w:w="-144.0" w:type="dxa"/>
              <w:right w:w="-144.0" w:type="dxa"/>
            </w:tcMar>
          </w:tcPr>
          <w:p w:rsidR="00000000" w:rsidDel="00000000" w:rsidP="00000000" w:rsidRDefault="00000000" w:rsidRPr="00000000" w14:paraId="00000026">
            <w:pPr>
              <w:rPr>
                <w:sz w:val="16"/>
                <w:szCs w:val="16"/>
              </w:rPr>
            </w:pPr>
            <w:r w:rsidDel="00000000" w:rsidR="00000000" w:rsidRPr="00000000">
              <w:rPr>
                <w:rFonts w:ascii="EB Garamond" w:cs="EB Garamond" w:eastAsia="EB Garamond" w:hAnsi="EB Garamond"/>
                <w:color w:val="222222"/>
                <w:sz w:val="16"/>
                <w:szCs w:val="16"/>
                <w:rtl w:val="0"/>
              </w:rPr>
              <w:t xml:space="preserve">[Indicator 3]</w:t>
            </w: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tcMar>
              <w:top w:w="-144.0" w:type="dxa"/>
              <w:left w:w="-144.0" w:type="dxa"/>
              <w:bottom w:w="-144.0" w:type="dxa"/>
              <w:right w:w="-144.0" w:type="dxa"/>
            </w:tcMar>
          </w:tcPr>
          <w:p w:rsidR="00000000" w:rsidDel="00000000" w:rsidP="00000000" w:rsidRDefault="00000000" w:rsidRPr="00000000" w14:paraId="00000027">
            <w:pPr>
              <w:rPr>
                <w:sz w:val="16"/>
                <w:szCs w:val="16"/>
              </w:rPr>
            </w:pPr>
            <w:r w:rsidDel="00000000" w:rsidR="00000000" w:rsidRPr="00000000">
              <w:rPr>
                <w:rFonts w:ascii="EB Garamond" w:cs="EB Garamond" w:eastAsia="EB Garamond" w:hAnsi="EB Garamond"/>
                <w:color w:val="222222"/>
                <w:sz w:val="16"/>
                <w:szCs w:val="16"/>
                <w:rtl w:val="0"/>
              </w:rPr>
              <w:t xml:space="preserve">[Value 3]</w:t>
            </w:r>
            <w:r w:rsidDel="00000000" w:rsidR="00000000" w:rsidRPr="00000000">
              <w:rPr>
                <w:rtl w:val="0"/>
              </w:rPr>
            </w:r>
          </w:p>
        </w:tc>
      </w:tr>
      <w:tr>
        <w:trPr>
          <w:cantSplit w:val="0"/>
          <w:tblHeader w:val="0"/>
        </w:trPr>
        <w:tc>
          <w:tcPr>
            <w:tcBorders>
              <w:top w:color="7f7f7f" w:space="0" w:sz="4" w:val="single"/>
              <w:left w:color="7f7f7f" w:space="0" w:sz="4" w:val="single"/>
              <w:bottom w:color="7f7f7f" w:space="0" w:sz="4" w:val="single"/>
              <w:right w:color="7f7f7f" w:space="0" w:sz="4" w:val="single"/>
            </w:tcBorders>
            <w:tcMar>
              <w:top w:w="-144.0" w:type="dxa"/>
              <w:left w:w="-144.0" w:type="dxa"/>
              <w:bottom w:w="-144.0" w:type="dxa"/>
              <w:right w:w="-144.0" w:type="dxa"/>
            </w:tcMar>
          </w:tcPr>
          <w:p w:rsidR="00000000" w:rsidDel="00000000" w:rsidP="00000000" w:rsidRDefault="00000000" w:rsidRPr="00000000" w14:paraId="00000028">
            <w:pPr>
              <w:rPr>
                <w:sz w:val="16"/>
                <w:szCs w:val="16"/>
              </w:rPr>
            </w:pPr>
            <w:r w:rsidDel="00000000" w:rsidR="00000000" w:rsidRPr="00000000">
              <w:rPr>
                <w:rFonts w:ascii="EB Garamond" w:cs="EB Garamond" w:eastAsia="EB Garamond" w:hAnsi="EB Garamond"/>
                <w:color w:val="222222"/>
                <w:sz w:val="16"/>
                <w:szCs w:val="16"/>
                <w:rtl w:val="0"/>
              </w:rPr>
              <w:t xml:space="preserve">[Indicator 4]</w:t>
            </w: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tcMar>
              <w:top w:w="-144.0" w:type="dxa"/>
              <w:left w:w="-144.0" w:type="dxa"/>
              <w:bottom w:w="-144.0" w:type="dxa"/>
              <w:right w:w="-144.0" w:type="dxa"/>
            </w:tcMar>
          </w:tcPr>
          <w:p w:rsidR="00000000" w:rsidDel="00000000" w:rsidP="00000000" w:rsidRDefault="00000000" w:rsidRPr="00000000" w14:paraId="00000029">
            <w:pPr>
              <w:rPr>
                <w:sz w:val="16"/>
                <w:szCs w:val="16"/>
              </w:rPr>
            </w:pPr>
            <w:r w:rsidDel="00000000" w:rsidR="00000000" w:rsidRPr="00000000">
              <w:rPr>
                <w:rFonts w:ascii="EB Garamond" w:cs="EB Garamond" w:eastAsia="EB Garamond" w:hAnsi="EB Garamond"/>
                <w:color w:val="222222"/>
                <w:sz w:val="16"/>
                <w:szCs w:val="16"/>
                <w:rtl w:val="0"/>
              </w:rPr>
              <w:t xml:space="preserve">[Value 4]</w:t>
            </w:r>
            <w:r w:rsidDel="00000000" w:rsidR="00000000" w:rsidRPr="00000000">
              <w:rPr>
                <w:rtl w:val="0"/>
              </w:rPr>
            </w:r>
          </w:p>
        </w:tc>
      </w:tr>
    </w:tb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After Table 1, explain the most important patterns and direct the reader to the relevant rows or values. Do not restate the entire table. When statistical results are presented, ensure that symbols, units and decimal precision are consistent across the text and tables.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color w:val="222222"/>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Additional tables should follow the same visual structure. Very wide tables may be placed on a dedicated landscape page during final production, but normal tables should fit within one column whenever possible.</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center"/>
        <w:rPr>
          <w:color w:val="222222"/>
        </w:rPr>
      </w:pPr>
      <w:r w:rsidDel="00000000" w:rsidR="00000000" w:rsidRPr="00000000">
        <w:rPr>
          <w:color w:val="222222"/>
        </w:rPr>
        <w:drawing>
          <wp:inline distB="114300" distT="114300" distL="114300" distR="114300">
            <wp:extent cx="3048000" cy="1438259"/>
            <wp:effectExtent b="0" l="0" r="0" t="0"/>
            <wp:docPr id="4"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3048000" cy="1438259"/>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center"/>
        <w:rPr>
          <w:rFonts w:ascii="EB Garamond" w:cs="EB Garamond" w:eastAsia="EB Garamond" w:hAnsi="EB Garamond"/>
          <w:b w:val="0"/>
          <w:bCs w:val="0"/>
          <w:i w:val="0"/>
          <w:iCs w:val="0"/>
          <w:smallCaps w:val="0"/>
          <w:strike w:val="0"/>
          <w:color w:val="222222"/>
          <w:sz w:val="16"/>
          <w:szCs w:val="16"/>
          <w:u w:val="none"/>
          <w:shd w:fill="auto" w:val="clear"/>
          <w:vertAlign w:val="baseline"/>
        </w:rPr>
      </w:pPr>
      <w:r w:rsidDel="00000000" w:rsidR="00000000" w:rsidRPr="00000000">
        <w:rPr>
          <w:b w:val="1"/>
          <w:bCs w:val="1"/>
          <w:i w:val="0"/>
          <w:iCs w:val="0"/>
          <w:smallCaps w:val="0"/>
          <w:strike w:val="0"/>
          <w:color w:val="222222"/>
          <w:sz w:val="16"/>
          <w:szCs w:val="16"/>
          <w:u w:val="none"/>
          <w:shd w:fill="auto" w:val="clear"/>
          <w:vertAlign w:val="baseline"/>
          <w:rtl w:val="0"/>
        </w:rPr>
        <w:t xml:space="preserve">Figure 1</w:t>
      </w:r>
      <w:r w:rsidDel="00000000" w:rsidR="00000000" w:rsidRPr="00000000">
        <w:rPr>
          <w:b w:val="1"/>
          <w:bCs w:val="1"/>
          <w:color w:val="222222"/>
          <w:sz w:val="16"/>
          <w:szCs w:val="16"/>
          <w:rtl w:val="0"/>
        </w:rPr>
        <w:t xml:space="preserve">.</w:t>
      </w:r>
      <w:r w:rsidDel="00000000" w:rsidR="00000000" w:rsidRPr="00000000">
        <w:rPr>
          <w:b w:val="1"/>
          <w:bCs w:val="1"/>
          <w:i w:val="0"/>
          <w:iCs w:val="0"/>
          <w:smallCaps w:val="0"/>
          <w:strike w:val="0"/>
          <w:color w:val="222222"/>
          <w:sz w:val="16"/>
          <w:szCs w:val="16"/>
          <w:u w:val="none"/>
          <w:shd w:fill="auto" w:val="clear"/>
          <w:vertAlign w:val="baseline"/>
          <w:rtl w:val="0"/>
        </w:rPr>
        <w:t xml:space="preserve"> </w:t>
      </w:r>
      <w:r w:rsidDel="00000000" w:rsidR="00000000" w:rsidRPr="00000000">
        <w:rPr>
          <w:rFonts w:ascii="EB Garamond" w:cs="EB Garamond" w:eastAsia="EB Garamond" w:hAnsi="EB Garamond"/>
          <w:b w:val="0"/>
          <w:bCs w:val="0"/>
          <w:i w:val="0"/>
          <w:iCs w:val="0"/>
          <w:smallCaps w:val="0"/>
          <w:strike w:val="0"/>
          <w:color w:val="222222"/>
          <w:sz w:val="16"/>
          <w:szCs w:val="16"/>
          <w:u w:val="none"/>
          <w:shd w:fill="auto" w:val="clear"/>
          <w:vertAlign w:val="baseline"/>
          <w:rtl w:val="0"/>
        </w:rPr>
        <w:t xml:space="preserve">[Concise figure title]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Discuss Figure 1 immediately after the figure. Ensure that axis labels, legends and annotations remain legible at final publication size. Figures should have adequate resolution, use consistent terminology and avoid decorative elements that do not contribute to interpretation.</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Continue the discussion by relating visual evidence to the main argument of the paper. The manuscript should make clear which findings are novel, which confirm earlier evidence, and which require cautious interpretation because of data or methodological limitations.</w:t>
      </w:r>
    </w:p>
    <w:p w:rsidR="00000000" w:rsidDel="00000000" w:rsidP="00000000" w:rsidRDefault="00000000" w:rsidRPr="00000000" w14:paraId="00000030">
      <w:pPr>
        <w:keepNext w:val="1"/>
        <w:keepLines w:val="0"/>
        <w:pageBreakBefore w:val="0"/>
        <w:widowControl w:val="1"/>
        <w:pBdr>
          <w:top w:space="0" w:sz="0" w:val="nil"/>
          <w:left w:space="0" w:sz="0" w:val="nil"/>
          <w:bottom w:space="0" w:sz="0" w:val="nil"/>
          <w:right w:space="0" w:sz="0" w:val="nil"/>
          <w:between w:space="0" w:sz="0" w:val="nil"/>
        </w:pBdr>
        <w:shd w:fill="auto" w:val="clear"/>
        <w:spacing w:after="20" w:before="140" w:line="240" w:lineRule="auto"/>
        <w:ind w:left="0" w:right="0" w:firstLine="0"/>
        <w:jc w:val="left"/>
        <w:rPr>
          <w:rFonts w:ascii="EB Garamond" w:cs="EB Garamond" w:eastAsia="EB Garamond" w:hAnsi="EB Garamond"/>
          <w:b w:val="1"/>
          <w:bCs w:val="1"/>
          <w:i w:val="0"/>
          <w:iCs w:val="0"/>
          <w:smallCaps w:val="0"/>
          <w:strike w:val="0"/>
          <w:color w:val="222222"/>
          <w:sz w:val="20"/>
          <w:szCs w:val="20"/>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20"/>
          <w:szCs w:val="20"/>
          <w:u w:val="none"/>
          <w:shd w:fill="auto" w:val="clear"/>
          <w:vertAlign w:val="baseline"/>
          <w:rtl w:val="0"/>
        </w:rPr>
        <w:t xml:space="preserve">CONCLUSIONS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[PLACEHOLDER - replace with conclusion.] Summarize the central findings without repeating the full Results and Discussion section. State the main contribution of the study, note the most important limitations, and identify practical, policy or research implications where appropriate. Do not introduce new evidence or citations that are not necessary to interpret the conclusion. Future research directions should follow directly from the limitations or unresolved questions identified in the study.</w:t>
      </w:r>
    </w:p>
    <w:p w:rsidR="00000000" w:rsidDel="00000000" w:rsidP="00000000" w:rsidRDefault="00000000" w:rsidRPr="00000000" w14:paraId="00000032">
      <w:pPr>
        <w:keepNext w:val="1"/>
        <w:keepLines w:val="0"/>
        <w:pageBreakBefore w:val="0"/>
        <w:widowControl w:val="1"/>
        <w:pBdr>
          <w:top w:space="0" w:sz="0" w:val="nil"/>
          <w:left w:space="0" w:sz="0" w:val="nil"/>
          <w:bottom w:space="0" w:sz="0" w:val="nil"/>
          <w:right w:space="0" w:sz="0" w:val="nil"/>
          <w:between w:space="0" w:sz="0" w:val="nil"/>
        </w:pBdr>
        <w:shd w:fill="auto" w:val="clear"/>
        <w:spacing w:after="20" w:before="140" w:line="240" w:lineRule="auto"/>
        <w:ind w:left="0" w:right="0" w:firstLine="0"/>
        <w:jc w:val="left"/>
        <w:rPr>
          <w:rFonts w:ascii="EB Garamond" w:cs="EB Garamond" w:eastAsia="EB Garamond" w:hAnsi="EB Garamond"/>
          <w:b w:val="1"/>
          <w:bCs w:val="1"/>
          <w:i w:val="0"/>
          <w:iCs w:val="0"/>
          <w:smallCaps w:val="0"/>
          <w:strike w:val="0"/>
          <w:color w:val="222222"/>
          <w:sz w:val="20"/>
          <w:szCs w:val="20"/>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20"/>
          <w:szCs w:val="20"/>
          <w:u w:val="none"/>
          <w:shd w:fill="auto" w:val="clear"/>
          <w:vertAlign w:val="baseline"/>
          <w:rtl w:val="0"/>
        </w:rPr>
        <w:t xml:space="preserve">AUTHOR CONTRIBUTIONS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[Example: Conceptualization, A.A.; methodology, A.A. and B.B.; analysis, B.B.; writing—original draft, A.A.; writing—review and editing, all authors.]</w:t>
      </w:r>
    </w:p>
    <w:p w:rsidR="00000000" w:rsidDel="00000000" w:rsidP="00000000" w:rsidRDefault="00000000" w:rsidRPr="00000000" w14:paraId="00000034">
      <w:pPr>
        <w:keepNext w:val="1"/>
        <w:keepLines w:val="0"/>
        <w:pageBreakBefore w:val="0"/>
        <w:widowControl w:val="1"/>
        <w:pBdr>
          <w:top w:space="0" w:sz="0" w:val="nil"/>
          <w:left w:space="0" w:sz="0" w:val="nil"/>
          <w:bottom w:space="0" w:sz="0" w:val="nil"/>
          <w:right w:space="0" w:sz="0" w:val="nil"/>
          <w:between w:space="0" w:sz="0" w:val="nil"/>
        </w:pBdr>
        <w:shd w:fill="auto" w:val="clear"/>
        <w:spacing w:after="20" w:before="140" w:line="240" w:lineRule="auto"/>
        <w:ind w:left="0" w:right="0" w:firstLine="0"/>
        <w:jc w:val="left"/>
        <w:rPr>
          <w:rFonts w:ascii="EB Garamond" w:cs="EB Garamond" w:eastAsia="EB Garamond" w:hAnsi="EB Garamond"/>
          <w:b w:val="1"/>
          <w:bCs w:val="1"/>
          <w:i w:val="0"/>
          <w:iCs w:val="0"/>
          <w:smallCaps w:val="0"/>
          <w:strike w:val="0"/>
          <w:color w:val="222222"/>
          <w:sz w:val="20"/>
          <w:szCs w:val="20"/>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20"/>
          <w:szCs w:val="20"/>
          <w:u w:val="none"/>
          <w:shd w:fill="auto" w:val="clear"/>
          <w:vertAlign w:val="baseline"/>
          <w:rtl w:val="0"/>
        </w:rPr>
        <w:t xml:space="preserve">CONFLICTS OF INTEREST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The authors declare no conflict of interest. [Edit if a conflict exists.]</w:t>
      </w:r>
    </w:p>
    <w:p w:rsidR="00000000" w:rsidDel="00000000" w:rsidP="00000000" w:rsidRDefault="00000000" w:rsidRPr="00000000" w14:paraId="00000036">
      <w:pPr>
        <w:keepNext w:val="1"/>
        <w:keepLines w:val="0"/>
        <w:pageBreakBefore w:val="0"/>
        <w:widowControl w:val="1"/>
        <w:pBdr>
          <w:top w:space="0" w:sz="0" w:val="nil"/>
          <w:left w:space="0" w:sz="0" w:val="nil"/>
          <w:bottom w:space="0" w:sz="0" w:val="nil"/>
          <w:right w:space="0" w:sz="0" w:val="nil"/>
          <w:between w:space="0" w:sz="0" w:val="nil"/>
        </w:pBdr>
        <w:shd w:fill="auto" w:val="clear"/>
        <w:spacing w:after="20" w:before="140" w:line="240" w:lineRule="auto"/>
        <w:ind w:left="0" w:right="0" w:firstLine="0"/>
        <w:jc w:val="left"/>
        <w:rPr>
          <w:rFonts w:ascii="EB Garamond" w:cs="EB Garamond" w:eastAsia="EB Garamond" w:hAnsi="EB Garamond"/>
          <w:b w:val="1"/>
          <w:bCs w:val="1"/>
          <w:i w:val="0"/>
          <w:iCs w:val="0"/>
          <w:smallCaps w:val="0"/>
          <w:strike w:val="0"/>
          <w:color w:val="222222"/>
          <w:sz w:val="20"/>
          <w:szCs w:val="20"/>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20"/>
          <w:szCs w:val="20"/>
          <w:u w:val="none"/>
          <w:shd w:fill="auto" w:val="clear"/>
          <w:vertAlign w:val="baseline"/>
          <w:rtl w:val="0"/>
        </w:rPr>
        <w:t xml:space="preserve">FUNDING</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[State the funding source and grant number, or write: This research received no external funding.]</w:t>
      </w:r>
    </w:p>
    <w:p w:rsidR="00000000" w:rsidDel="00000000" w:rsidP="00000000" w:rsidRDefault="00000000" w:rsidRPr="00000000" w14:paraId="00000038">
      <w:pPr>
        <w:keepNext w:val="1"/>
        <w:keepLines w:val="0"/>
        <w:pageBreakBefore w:val="0"/>
        <w:widowControl w:val="1"/>
        <w:pBdr>
          <w:top w:space="0" w:sz="0" w:val="nil"/>
          <w:left w:space="0" w:sz="0" w:val="nil"/>
          <w:bottom w:space="0" w:sz="0" w:val="nil"/>
          <w:right w:space="0" w:sz="0" w:val="nil"/>
          <w:between w:space="0" w:sz="0" w:val="nil"/>
        </w:pBdr>
        <w:shd w:fill="auto" w:val="clear"/>
        <w:spacing w:after="20" w:before="140" w:line="240" w:lineRule="auto"/>
        <w:ind w:left="0" w:right="0" w:firstLine="0"/>
        <w:jc w:val="left"/>
        <w:rPr>
          <w:rFonts w:ascii="EB Garamond" w:cs="EB Garamond" w:eastAsia="EB Garamond" w:hAnsi="EB Garamond"/>
          <w:b w:val="1"/>
          <w:bCs w:val="1"/>
          <w:i w:val="0"/>
          <w:iCs w:val="0"/>
          <w:smallCaps w:val="0"/>
          <w:strike w:val="0"/>
          <w:color w:val="222222"/>
          <w:sz w:val="20"/>
          <w:szCs w:val="20"/>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20"/>
          <w:szCs w:val="20"/>
          <w:u w:val="none"/>
          <w:shd w:fill="auto" w:val="clear"/>
          <w:vertAlign w:val="baseline"/>
          <w:rtl w:val="0"/>
        </w:rPr>
        <w:t xml:space="preserve">DATA AVAILABILITY</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[Provide a repository DOI/URL or a concise data availability statement.]</w:t>
      </w:r>
    </w:p>
    <w:p w:rsidR="00000000" w:rsidDel="00000000" w:rsidP="00000000" w:rsidRDefault="00000000" w:rsidRPr="00000000" w14:paraId="0000003A">
      <w:pPr>
        <w:keepNext w:val="1"/>
        <w:keepLines w:val="0"/>
        <w:pageBreakBefore w:val="0"/>
        <w:widowControl w:val="1"/>
        <w:pBdr>
          <w:top w:space="0" w:sz="0" w:val="nil"/>
          <w:left w:space="0" w:sz="0" w:val="nil"/>
          <w:bottom w:space="0" w:sz="0" w:val="nil"/>
          <w:right w:space="0" w:sz="0" w:val="nil"/>
          <w:between w:space="0" w:sz="0" w:val="nil"/>
        </w:pBdr>
        <w:shd w:fill="auto" w:val="clear"/>
        <w:spacing w:after="20" w:before="140" w:line="240" w:lineRule="auto"/>
        <w:ind w:left="0" w:right="0" w:firstLine="0"/>
        <w:jc w:val="left"/>
        <w:rPr>
          <w:rFonts w:ascii="EB Garamond" w:cs="EB Garamond" w:eastAsia="EB Garamond" w:hAnsi="EB Garamond"/>
          <w:b w:val="1"/>
          <w:bCs w:val="1"/>
          <w:i w:val="0"/>
          <w:iCs w:val="0"/>
          <w:smallCaps w:val="0"/>
          <w:strike w:val="0"/>
          <w:color w:val="222222"/>
          <w:sz w:val="20"/>
          <w:szCs w:val="20"/>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20"/>
          <w:szCs w:val="20"/>
          <w:u w:val="none"/>
          <w:shd w:fill="auto" w:val="clear"/>
          <w:vertAlign w:val="baseline"/>
          <w:rtl w:val="0"/>
        </w:rPr>
        <w:t xml:space="preserve">ACKNOWLEDGEMENTS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EB Garamond" w:cs="EB Garamond" w:eastAsia="EB Garamond" w:hAnsi="EB Garamond"/>
          <w:b w:val="0"/>
          <w:bCs w:val="0"/>
          <w:i w:val="0"/>
          <w:iCs w:val="0"/>
          <w:smallCaps w:val="0"/>
          <w:strike w:val="0"/>
          <w:color w:val="222222"/>
          <w:sz w:val="18"/>
          <w:szCs w:val="18"/>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8"/>
          <w:szCs w:val="18"/>
          <w:u w:val="none"/>
          <w:shd w:fill="auto" w:val="clear"/>
          <w:vertAlign w:val="baseline"/>
          <w:rtl w:val="0"/>
        </w:rPr>
        <w:t xml:space="preserve">[Optional. Acknowledge non-author contributions, institutional support or technical assistance. Remove this section if not applicable.]</w:t>
      </w:r>
    </w:p>
    <w:p w:rsidR="00000000" w:rsidDel="00000000" w:rsidP="00000000" w:rsidRDefault="00000000" w:rsidRPr="00000000" w14:paraId="0000003C">
      <w:pPr>
        <w:keepNext w:val="1"/>
        <w:keepLines w:val="0"/>
        <w:pageBreakBefore w:val="0"/>
        <w:widowControl w:val="1"/>
        <w:pBdr>
          <w:top w:space="0" w:sz="0" w:val="nil"/>
          <w:left w:space="0" w:sz="0" w:val="nil"/>
          <w:bottom w:space="0" w:sz="0" w:val="nil"/>
          <w:right w:space="0" w:sz="0" w:val="nil"/>
          <w:between w:space="0" w:sz="0" w:val="nil"/>
        </w:pBdr>
        <w:shd w:fill="auto" w:val="clear"/>
        <w:spacing w:after="20" w:before="140" w:line="240" w:lineRule="auto"/>
        <w:ind w:left="0" w:right="0" w:firstLine="0"/>
        <w:jc w:val="left"/>
        <w:rPr>
          <w:rFonts w:ascii="EB Garamond" w:cs="EB Garamond" w:eastAsia="EB Garamond" w:hAnsi="EB Garamond"/>
          <w:b w:val="1"/>
          <w:bCs w:val="1"/>
          <w:i w:val="0"/>
          <w:iCs w:val="0"/>
          <w:smallCaps w:val="0"/>
          <w:strike w:val="0"/>
          <w:color w:val="222222"/>
          <w:sz w:val="20"/>
          <w:szCs w:val="20"/>
          <w:u w:val="none"/>
          <w:shd w:fill="auto" w:val="clear"/>
          <w:vertAlign w:val="baseline"/>
        </w:rPr>
      </w:pPr>
      <w:r w:rsidDel="00000000" w:rsidR="00000000" w:rsidRPr="00000000">
        <w:rPr>
          <w:rFonts w:ascii="EB Garamond" w:cs="EB Garamond" w:eastAsia="EB Garamond" w:hAnsi="EB Garamond"/>
          <w:b w:val="1"/>
          <w:bCs w:val="1"/>
          <w:i w:val="0"/>
          <w:iCs w:val="0"/>
          <w:smallCaps w:val="0"/>
          <w:strike w:val="0"/>
          <w:color w:val="222222"/>
          <w:sz w:val="20"/>
          <w:szCs w:val="20"/>
          <w:u w:val="none"/>
          <w:shd w:fill="auto" w:val="clear"/>
          <w:vertAlign w:val="baseline"/>
          <w:rtl w:val="0"/>
        </w:rPr>
        <w:t xml:space="preserve">REFERENCES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Author, A. A., &amp; Author, B. B. (2026). Title of journal article in sentence case. Journal Title, 12(3), 123–138. https://doi.org/10.xxxx/xxxxx</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Author, C. C. (2025). Title of book in sentence case. Publisher.</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Author, D. D., Author, E. E., &amp; Author, F. F. (2025). Title of article with multiple authors. Environmental Research Journal, 8(2), 44–59. https://doi.org/10.xxxx/xxxxx</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Organization Name. (2026). Title of report in sentence case. Publisher or Institution. https://example.org/report</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Author, G. G. (2024). Title of chapter in sentence case. In H. H. Editor (Ed.), Title of edited book (pp. 45–63). Publisher.</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Author, I. I., &amp; Author, J. J. (2024). Title of systematic review. Sustainability Journal, 15(4), 210–229. https://doi.org/10.xxxx/xxxxx</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Government Agency. (2026). Title of official statistical bulletin or dataset. https://example.org/data</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Author, K. K. (2023). Title of doctoral dissertation [Doctoral dissertation, University Name]. Institutional Repository. https://example.org/thesis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Author, L. L., Author, M. M., &amp; Author, N. N. (2023). Title of methodological paper. Methods and Applications, 7(1), 1–18. https://doi.org/10.xxxx/xxxxx</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International Organization. (2025). Title of policy report. https://example.org/policy</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Author, O. O. (2022). Title of conference paper. In Proceedings of the International Conference on Sustainable Research (pp. 101–108). Publisher.</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Author, P. P., &amp; Author, Q. Q. (2022). Title of article. Green Economy Review, 5(3), 66–82. https://doi.org/10.xxxx/xxxxx</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Author, R. R. (2021). Title of webpage or online resource. Website Name. https://example.org/resource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255" w:right="0" w:hanging="255"/>
        <w:jc w:val="left"/>
        <w:rPr>
          <w:rFonts w:ascii="EB Garamond" w:cs="EB Garamond" w:eastAsia="EB Garamond" w:hAnsi="EB Garamond"/>
          <w:b w:val="0"/>
          <w:bCs w:val="0"/>
          <w:i w:val="0"/>
          <w:iCs w:val="0"/>
          <w:smallCaps w:val="0"/>
          <w:strike w:val="0"/>
          <w:color w:val="222222"/>
          <w:sz w:val="17"/>
          <w:szCs w:val="17"/>
          <w:u w:val="none"/>
          <w:shd w:fill="auto" w:val="clear"/>
          <w:vertAlign w:val="baseline"/>
        </w:rPr>
        <w:sectPr>
          <w:type w:val="continuous"/>
          <w:pgSz w:h="16838" w:w="11906" w:orient="portrait"/>
          <w:pgMar w:bottom="765" w:top="822" w:left="935" w:right="935" w:header="312" w:footer="312"/>
          <w:cols w:equalWidth="0" w:num="2">
            <w:col w:space="425" w:w="4805.5"/>
            <w:col w:space="0" w:w="4805.5"/>
          </w:cols>
          <w:titlePg w:val="1"/>
        </w:sectPr>
      </w:pPr>
      <w:r w:rsidDel="00000000" w:rsidR="00000000" w:rsidRPr="00000000">
        <w:rPr>
          <w:rFonts w:ascii="EB Garamond" w:cs="EB Garamond" w:eastAsia="EB Garamond" w:hAnsi="EB Garamond"/>
          <w:b w:val="0"/>
          <w:bCs w:val="0"/>
          <w:i w:val="0"/>
          <w:iCs w:val="0"/>
          <w:smallCaps w:val="0"/>
          <w:strike w:val="0"/>
          <w:color w:val="222222"/>
          <w:sz w:val="17"/>
          <w:szCs w:val="17"/>
          <w:u w:val="none"/>
          <w:shd w:fill="auto" w:val="clear"/>
          <w:vertAlign w:val="baseline"/>
          <w:rtl w:val="0"/>
        </w:rPr>
        <w:t xml:space="preserve">Author, S. S., Author, T. T., &amp; Author, U. U. (2021). Title of research article. Journal of Applied Economics, 19(2), 201–219. https://doi.org/10.xxxx/xxxxx</w:t>
      </w:r>
    </w:p>
    <w:p w:rsidR="00000000" w:rsidDel="00000000" w:rsidP="00000000" w:rsidRDefault="00000000" w:rsidRPr="00000000" w14:paraId="0000004B">
      <w:pPr>
        <w:pBdr>
          <w:bottom w:color="d3dbd7" w:space="3" w:sz="4" w:val="single"/>
        </w:pBdr>
        <w:spacing w:after="0" w:before="140" w:lineRule="auto"/>
        <w:jc w:val="center"/>
        <w:rPr/>
      </w:pPr>
      <w:r w:rsidDel="00000000" w:rsidR="00000000" w:rsidRPr="00000000">
        <w:rPr>
          <w:rFonts w:ascii="Liberation Sans" w:cs="Liberation Sans" w:eastAsia="Liberation Sans" w:hAnsi="Liberation Sans"/>
          <w:color w:val="606060"/>
          <w:sz w:val="15"/>
          <w:szCs w:val="15"/>
          <w:rtl w:val="0"/>
        </w:rPr>
        <w:t xml:space="preserve">Published by the Green Economy and Optimization Research Lab (GEORL) | Open Access under CC BY 4.0</w:t>
      </w:r>
      <w:r w:rsidDel="00000000" w:rsidR="00000000" w:rsidRPr="00000000">
        <w:rPr>
          <w:rtl w:val="0"/>
        </w:rPr>
      </w:r>
    </w:p>
    <w:sectPr>
      <w:type w:val="continuous"/>
      <w:pgSz w:h="16838" w:w="11906" w:orient="portrait"/>
      <w:pgMar w:bottom="765" w:top="822" w:left="935" w:right="935" w:header="312" w:footer="312"/>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eration Sans"/>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EB Garamond" w:cs="EB Garamond" w:eastAsia="EB Garamond" w:hAnsi="EB Garamond"/>
        <w:b w:val="0"/>
        <w:bCs w:val="0"/>
        <w:i w:val="0"/>
        <w:iCs w:val="0"/>
        <w:smallCaps w:val="0"/>
        <w:strike w:val="0"/>
        <w:color w:val="000000"/>
        <w:sz w:val="18"/>
        <w:szCs w:val="18"/>
        <w:u w:val="none"/>
        <w:shd w:fill="auto" w:val="clear"/>
        <w:vertAlign w:val="baseline"/>
      </w:rPr>
    </w:pPr>
    <w:r w:rsidDel="00000000" w:rsidR="00000000" w:rsidRPr="00000000">
      <w:rPr>
        <w:rtl w:val="0"/>
      </w:rPr>
    </w:r>
  </w:p>
  <w:tbl>
    <w:tblPr>
      <w:tblStyle w:val="Table7"/>
      <w:tblW w:w="10034.0" w:type="dxa"/>
      <w:jc w:val="center"/>
      <w:tblLayout w:type="fixed"/>
      <w:tblLook w:val="0400"/>
    </w:tblPr>
    <w:tblGrid>
      <w:gridCol w:w="1814"/>
      <w:gridCol w:w="6406"/>
      <w:gridCol w:w="1814"/>
      <w:tblGridChange w:id="0">
        <w:tblGrid>
          <w:gridCol w:w="1814"/>
          <w:gridCol w:w="6406"/>
          <w:gridCol w:w="1814"/>
        </w:tblGrid>
      </w:tblGridChange>
    </w:tblGrid>
    <w:tr>
      <w:trPr>
        <w:cantSplit w:val="0"/>
        <w:tblHeader w:val="0"/>
      </w:trPr>
      <w:tc>
        <w:tcPr>
          <w:tcBorders>
            <w:top w:color="a0a0a0" w:space="0" w:sz="4" w:val="single"/>
            <w:left w:color="000000" w:space="0" w:sz="0" w:val="nil"/>
            <w:bottom w:color="000000" w:space="0" w:sz="0" w:val="nil"/>
            <w:right w:color="000000" w:space="0" w:sz="0" w:val="nil"/>
          </w:tcBorders>
          <w:tcMar>
            <w:top w:w="35.0" w:type="dxa"/>
            <w:bottom w:w="0.0" w:type="dxa"/>
          </w:tcMar>
        </w:tcPr>
        <w:p w:rsidR="00000000" w:rsidDel="00000000" w:rsidP="00000000" w:rsidRDefault="00000000" w:rsidRPr="00000000" w14:paraId="00000059">
          <w:pPr>
            <w:rPr/>
          </w:pPr>
          <w:r w:rsidDel="00000000" w:rsidR="00000000" w:rsidRPr="00000000">
            <w:rPr>
              <w:rtl w:val="0"/>
            </w:rPr>
          </w:r>
        </w:p>
      </w:tc>
      <w:tc>
        <w:tcPr>
          <w:tcBorders>
            <w:top w:color="a0a0a0" w:space="0" w:sz="4" w:val="single"/>
            <w:left w:color="000000" w:space="0" w:sz="0" w:val="nil"/>
            <w:bottom w:color="000000" w:space="0" w:sz="0" w:val="nil"/>
            <w:right w:color="000000" w:space="0" w:sz="0" w:val="nil"/>
          </w:tcBorders>
          <w:tcMar>
            <w:top w:w="35.0" w:type="dxa"/>
            <w:bottom w:w="0.0" w:type="dxa"/>
          </w:tcMar>
        </w:tcPr>
        <w:p w:rsidR="00000000" w:rsidDel="00000000" w:rsidP="00000000" w:rsidRDefault="00000000" w:rsidRPr="00000000" w14:paraId="0000005A">
          <w:pPr>
            <w:jc w:val="center"/>
            <w:rPr/>
          </w:pPr>
          <w:hyperlink r:id="rId1">
            <w:r w:rsidDel="00000000" w:rsidR="00000000" w:rsidRPr="00000000">
              <w:rPr>
                <w:color w:val="1a6ea8"/>
                <w:sz w:val="16"/>
                <w:szCs w:val="16"/>
                <w:rtl w:val="0"/>
              </w:rPr>
              <w:t xml:space="preserve">https://jgeor.org</w:t>
            </w:r>
          </w:hyperlink>
          <w:r w:rsidDel="00000000" w:rsidR="00000000" w:rsidRPr="00000000">
            <w:rPr>
              <w:rtl w:val="0"/>
            </w:rPr>
          </w:r>
        </w:p>
      </w:tc>
      <w:tc>
        <w:tcPr>
          <w:tcBorders>
            <w:top w:color="a0a0a0" w:space="0" w:sz="4" w:val="single"/>
            <w:left w:color="000000" w:space="0" w:sz="0" w:val="nil"/>
            <w:bottom w:color="000000" w:space="0" w:sz="0" w:val="nil"/>
            <w:right w:color="000000" w:space="0" w:sz="0" w:val="nil"/>
          </w:tcBorders>
          <w:tcMar>
            <w:top w:w="35.0" w:type="dxa"/>
            <w:bottom w:w="0.0" w:type="dxa"/>
          </w:tcMar>
        </w:tcPr>
        <w:p w:rsidR="00000000" w:rsidDel="00000000" w:rsidP="00000000" w:rsidRDefault="00000000" w:rsidRPr="00000000" w14:paraId="0000005B">
          <w:pPr>
            <w:jc w:val="right"/>
            <w:rPr/>
          </w:pPr>
          <w:r w:rsidDel="00000000" w:rsidR="00000000" w:rsidRPr="00000000">
            <w:rPr>
              <w:rFonts w:ascii="Liberation Sans" w:cs="Liberation Sans" w:eastAsia="Liberation Sans" w:hAnsi="Liberation Sans"/>
              <w:color w:val="606060"/>
              <w:sz w:val="16"/>
              <w:szCs w:val="16"/>
              <w:rtl w:val="0"/>
            </w:rPr>
            <w:t xml:space="preserve">Page </w:t>
          </w:r>
          <w:r w:rsidDel="00000000" w:rsidR="00000000" w:rsidRPr="00000000">
            <w:rPr>
              <w:rFonts w:ascii="Liberation Sans" w:cs="Liberation Sans" w:eastAsia="Liberation Sans" w:hAnsi="Liberation Sans"/>
              <w:color w:val="606060"/>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EB Garamond" w:cs="EB Garamond" w:eastAsia="EB Garamond" w:hAnsi="EB Garamond"/>
        <w:b w:val="0"/>
        <w:bCs w:val="0"/>
        <w:i w:val="0"/>
        <w:iCs w:val="0"/>
        <w:smallCaps w:val="0"/>
        <w:strike w:val="0"/>
        <w:color w:val="000000"/>
        <w:sz w:val="18"/>
        <w:szCs w:val="18"/>
        <w:u w:val="none"/>
        <w:shd w:fill="auto" w:val="clear"/>
        <w:vertAlign w:val="baseline"/>
      </w:rPr>
    </w:pPr>
    <w:r w:rsidDel="00000000" w:rsidR="00000000" w:rsidRPr="00000000">
      <w:rPr>
        <w:rtl w:val="0"/>
      </w:rPr>
    </w:r>
  </w:p>
  <w:tbl>
    <w:tblPr>
      <w:tblStyle w:val="Table8"/>
      <w:tblW w:w="10034.0" w:type="dxa"/>
      <w:jc w:val="center"/>
      <w:tblLayout w:type="fixed"/>
      <w:tblLook w:val="0400"/>
    </w:tblPr>
    <w:tblGrid>
      <w:gridCol w:w="1814"/>
      <w:gridCol w:w="6406"/>
      <w:gridCol w:w="1814"/>
      <w:tblGridChange w:id="0">
        <w:tblGrid>
          <w:gridCol w:w="1814"/>
          <w:gridCol w:w="6406"/>
          <w:gridCol w:w="1814"/>
        </w:tblGrid>
      </w:tblGridChange>
    </w:tblGrid>
    <w:tr>
      <w:trPr>
        <w:cantSplit w:val="0"/>
        <w:tblHeader w:val="0"/>
      </w:trPr>
      <w:tc>
        <w:tcPr>
          <w:tcBorders>
            <w:top w:color="a0a0a0" w:space="0" w:sz="4" w:val="single"/>
            <w:left w:color="000000" w:space="0" w:sz="0" w:val="nil"/>
            <w:bottom w:color="000000" w:space="0" w:sz="0" w:val="nil"/>
            <w:right w:color="000000" w:space="0" w:sz="0" w:val="nil"/>
          </w:tcBorders>
          <w:tcMar>
            <w:top w:w="35.0" w:type="dxa"/>
            <w:bottom w:w="0.0" w:type="dxa"/>
          </w:tcMar>
        </w:tcPr>
        <w:p w:rsidR="00000000" w:rsidDel="00000000" w:rsidP="00000000" w:rsidRDefault="00000000" w:rsidRPr="00000000" w14:paraId="0000005E">
          <w:pPr>
            <w:rPr/>
          </w:pPr>
          <w:r w:rsidDel="00000000" w:rsidR="00000000" w:rsidRPr="00000000">
            <w:rPr>
              <w:rtl w:val="0"/>
            </w:rPr>
          </w:r>
        </w:p>
      </w:tc>
      <w:tc>
        <w:tcPr>
          <w:tcBorders>
            <w:top w:color="a0a0a0" w:space="0" w:sz="4" w:val="single"/>
            <w:left w:color="000000" w:space="0" w:sz="0" w:val="nil"/>
            <w:bottom w:color="000000" w:space="0" w:sz="0" w:val="nil"/>
            <w:right w:color="000000" w:space="0" w:sz="0" w:val="nil"/>
          </w:tcBorders>
          <w:tcMar>
            <w:top w:w="35.0" w:type="dxa"/>
            <w:bottom w:w="0.0" w:type="dxa"/>
          </w:tcMar>
        </w:tcPr>
        <w:p w:rsidR="00000000" w:rsidDel="00000000" w:rsidP="00000000" w:rsidRDefault="00000000" w:rsidRPr="00000000" w14:paraId="0000005F">
          <w:pPr>
            <w:jc w:val="center"/>
            <w:rPr>
              <w:color w:val="1a6ea8"/>
            </w:rPr>
          </w:pPr>
          <w:hyperlink r:id="rId1">
            <w:r w:rsidDel="00000000" w:rsidR="00000000" w:rsidRPr="00000000">
              <w:rPr>
                <w:rFonts w:ascii="EB Garamond" w:cs="EB Garamond" w:eastAsia="EB Garamond" w:hAnsi="EB Garamond"/>
                <w:color w:val="1a6ea8"/>
                <w:sz w:val="16"/>
                <w:szCs w:val="16"/>
                <w:rtl w:val="0"/>
              </w:rPr>
              <w:t xml:space="preserve">https://jgeor.org</w:t>
            </w:r>
          </w:hyperlink>
          <w:r w:rsidDel="00000000" w:rsidR="00000000" w:rsidRPr="00000000">
            <w:rPr>
              <w:rtl w:val="0"/>
            </w:rPr>
          </w:r>
        </w:p>
      </w:tc>
      <w:tc>
        <w:tcPr>
          <w:tcBorders>
            <w:top w:color="a0a0a0" w:space="0" w:sz="4" w:val="single"/>
            <w:left w:color="000000" w:space="0" w:sz="0" w:val="nil"/>
            <w:bottom w:color="000000" w:space="0" w:sz="0" w:val="nil"/>
            <w:right w:color="000000" w:space="0" w:sz="0" w:val="nil"/>
          </w:tcBorders>
          <w:tcMar>
            <w:top w:w="35.0" w:type="dxa"/>
            <w:bottom w:w="0.0" w:type="dxa"/>
          </w:tcMar>
        </w:tcPr>
        <w:p w:rsidR="00000000" w:rsidDel="00000000" w:rsidP="00000000" w:rsidRDefault="00000000" w:rsidRPr="00000000" w14:paraId="00000060">
          <w:pPr>
            <w:jc w:val="right"/>
            <w:rPr/>
          </w:pPr>
          <w:r w:rsidDel="00000000" w:rsidR="00000000" w:rsidRPr="00000000">
            <w:rPr>
              <w:rFonts w:ascii="Liberation Sans" w:cs="Liberation Sans" w:eastAsia="Liberation Sans" w:hAnsi="Liberation Sans"/>
              <w:color w:val="606060"/>
              <w:sz w:val="16"/>
              <w:szCs w:val="16"/>
              <w:rtl w:val="0"/>
            </w:rPr>
            <w:t xml:space="preserve">Page </w:t>
          </w:r>
          <w:r w:rsidDel="00000000" w:rsidR="00000000" w:rsidRPr="00000000">
            <w:rPr>
              <w:rFonts w:ascii="Liberation Sans" w:cs="Liberation Sans" w:eastAsia="Liberation Sans" w:hAnsi="Liberation Sans"/>
              <w:color w:val="606060"/>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EB Garamond" w:cs="EB Garamond" w:eastAsia="EB Garamond" w:hAnsi="EB Garamond"/>
        <w:b w:val="0"/>
        <w:bCs w:val="0"/>
        <w:i w:val="0"/>
        <w:iCs w:val="0"/>
        <w:smallCaps w:val="0"/>
        <w:strike w:val="0"/>
        <w:color w:val="000000"/>
        <w:sz w:val="18"/>
        <w:szCs w:val="18"/>
        <w:u w:val="none"/>
        <w:shd w:fill="auto" w:val="clear"/>
        <w:vertAlign w:val="baseline"/>
      </w:rPr>
    </w:pPr>
    <w:r w:rsidDel="00000000" w:rsidR="00000000" w:rsidRPr="00000000">
      <w:rPr>
        <w:rtl w:val="0"/>
      </w:rPr>
    </w:r>
  </w:p>
  <w:tbl>
    <w:tblPr>
      <w:tblStyle w:val="Table4"/>
      <w:tblW w:w="10034.0" w:type="dxa"/>
      <w:jc w:val="center"/>
      <w:tblLayout w:type="fixed"/>
      <w:tblLook w:val="0400"/>
    </w:tblPr>
    <w:tblGrid>
      <w:gridCol w:w="6009"/>
      <w:gridCol w:w="4025"/>
      <w:tblGridChange w:id="0">
        <w:tblGrid>
          <w:gridCol w:w="6009"/>
          <w:gridCol w:w="4025"/>
        </w:tblGrid>
      </w:tblGridChange>
    </w:tblGrid>
    <w:tr>
      <w:trPr>
        <w:cantSplit w:val="0"/>
        <w:tblHeader w:val="0"/>
      </w:trPr>
      <w:tc>
        <w:tcPr>
          <w:tcBorders>
            <w:top w:color="000000" w:space="0" w:sz="0" w:val="nil"/>
            <w:left w:color="000000" w:space="0" w:sz="0" w:val="nil"/>
            <w:bottom w:color="d8d8d8" w:space="0" w:sz="5" w:val="single"/>
            <w:right w:color="000000" w:space="0" w:sz="0" w:val="nil"/>
          </w:tcBorders>
          <w:shd w:fill="e6eaf2" w:val="clear"/>
          <w:tcMar>
            <w:top w:w="85.0" w:type="dxa"/>
            <w:bottom w:w="85.0" w:type="dxa"/>
          </w:tcMar>
          <w:vAlign w:val="center"/>
        </w:tcPr>
        <w:p w:rsidR="00000000" w:rsidDel="00000000" w:rsidP="00000000" w:rsidRDefault="00000000" w:rsidRPr="00000000" w14:paraId="0000004D">
          <w:pPr>
            <w:rPr/>
          </w:pPr>
          <w:r w:rsidDel="00000000" w:rsidR="00000000" w:rsidRPr="00000000">
            <w:rPr>
              <w:rtl w:val="0"/>
            </w:rPr>
          </w:r>
        </w:p>
        <w:tbl>
          <w:tblPr>
            <w:tblStyle w:val="Table5"/>
            <w:tblW w:w="5670.0" w:type="dxa"/>
            <w:jc w:val="left"/>
            <w:tblLayout w:type="fixed"/>
            <w:tblLook w:val="0400"/>
          </w:tblPr>
          <w:tblGrid>
            <w:gridCol w:w="1701"/>
            <w:gridCol w:w="3969"/>
            <w:tblGridChange w:id="0">
              <w:tblGrid>
                <w:gridCol w:w="1701"/>
                <w:gridCol w:w="396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bottom w:w="0.0" w:type="dxa"/>
                </w:tcMar>
                <w:vAlign w:val="center"/>
              </w:tcPr>
              <w:p w:rsidR="00000000" w:rsidDel="00000000" w:rsidP="00000000" w:rsidRDefault="00000000" w:rsidRPr="00000000" w14:paraId="0000004E">
                <w:pPr>
                  <w:jc w:val="left"/>
                  <w:rPr/>
                </w:pPr>
                <w:r w:rsidDel="00000000" w:rsidR="00000000" w:rsidRPr="00000000">
                  <w:rPr/>
                  <w:drawing>
                    <wp:inline distB="0" distT="0" distL="114300" distR="114300">
                      <wp:extent cx="1007999" cy="344271"/>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07999" cy="344271"/>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bottom w:w="0.0" w:type="dxa"/>
                </w:tcMar>
                <w:vAlign w:val="center"/>
              </w:tcPr>
              <w:p w:rsidR="00000000" w:rsidDel="00000000" w:rsidP="00000000" w:rsidRDefault="00000000" w:rsidRPr="00000000" w14:paraId="0000004F">
                <w:pPr>
                  <w:jc w:val="left"/>
                  <w:rPr>
                    <w:sz w:val="22"/>
                    <w:szCs w:val="22"/>
                  </w:rPr>
                </w:pPr>
                <w:r w:rsidDel="00000000" w:rsidR="00000000" w:rsidRPr="00000000">
                  <w:rPr>
                    <w:rFonts w:ascii="EB Garamond" w:cs="EB Garamond" w:eastAsia="EB Garamond" w:hAnsi="EB Garamond"/>
                    <w:b w:val="1"/>
                    <w:bCs w:val="1"/>
                    <w:color w:val="222222"/>
                    <w:sz w:val="21"/>
                    <w:szCs w:val="21"/>
                    <w:rtl w:val="0"/>
                  </w:rPr>
                  <w:t xml:space="preserve">Journal of Green Economy and</w:t>
                  <w:br w:type="textWrapping"/>
                  <w:t xml:space="preserve">Optimization Research (JGEOR)</w:t>
                </w:r>
                <w:r w:rsidDel="00000000" w:rsidR="00000000" w:rsidRPr="00000000">
                  <w:rPr>
                    <w:rtl w:val="0"/>
                  </w:rPr>
                </w:r>
              </w:p>
            </w:tc>
          </w:tr>
        </w:tbl>
        <w:p w:rsidR="00000000" w:rsidDel="00000000" w:rsidP="00000000" w:rsidRDefault="00000000" w:rsidRPr="00000000" w14:paraId="00000050">
          <w:pPr>
            <w:rPr/>
          </w:pPr>
          <w:r w:rsidDel="00000000" w:rsidR="00000000" w:rsidRPr="00000000">
            <w:rPr>
              <w:rtl w:val="0"/>
            </w:rPr>
          </w:r>
        </w:p>
      </w:tc>
      <w:tc>
        <w:tcPr>
          <w:tcBorders>
            <w:top w:color="000000" w:space="0" w:sz="0" w:val="nil"/>
            <w:left w:color="000000" w:space="0" w:sz="0" w:val="nil"/>
            <w:bottom w:color="d8d8d8" w:space="0" w:sz="5" w:val="single"/>
            <w:right w:color="000000" w:space="0" w:sz="0" w:val="nil"/>
          </w:tcBorders>
          <w:shd w:fill="e6eaf2" w:val="clear"/>
          <w:tcMar>
            <w:top w:w="85.0" w:type="dxa"/>
            <w:bottom w:w="85.0" w:type="dxa"/>
          </w:tcMar>
          <w:vAlign w:val="center"/>
        </w:tcPr>
        <w:p w:rsidR="00000000" w:rsidDel="00000000" w:rsidP="00000000" w:rsidRDefault="00000000" w:rsidRPr="00000000" w14:paraId="00000051">
          <w:pPr>
            <w:jc w:val="right"/>
            <w:rPr>
              <w:color w:val="1a6ea8"/>
            </w:rPr>
          </w:pPr>
          <w:r w:rsidDel="00000000" w:rsidR="00000000" w:rsidRPr="00000000">
            <w:rPr>
              <w:rFonts w:ascii="EB Garamond" w:cs="EB Garamond" w:eastAsia="EB Garamond" w:hAnsi="EB Garamond"/>
              <w:color w:val="222222"/>
              <w:sz w:val="16"/>
              <w:szCs w:val="16"/>
              <w:rtl w:val="0"/>
            </w:rPr>
            <w:t xml:space="preserve">Volume [X] Issue [X], [Year]</w:t>
            <w:br w:type="textWrapping"/>
            <w:t xml:space="preserve">e-ISSN: [insert ISSN]</w:t>
            <w:br w:type="textWrapping"/>
          </w:r>
          <w:r w:rsidDel="00000000" w:rsidR="00000000" w:rsidRPr="00000000">
            <w:rPr>
              <w:rFonts w:ascii="EB Garamond" w:cs="EB Garamond" w:eastAsia="EB Garamond" w:hAnsi="EB Garamond"/>
              <w:color w:val="1a6ea8"/>
              <w:sz w:val="16"/>
              <w:szCs w:val="16"/>
              <w:rtl w:val="0"/>
            </w:rPr>
            <w:t xml:space="preserve">DOI: https://doi.org/[article DOI]</w:t>
            <w:br w:type="textWrapping"/>
          </w:r>
          <w:hyperlink r:id="rId2">
            <w:r w:rsidDel="00000000" w:rsidR="00000000" w:rsidRPr="00000000">
              <w:rPr>
                <w:rFonts w:ascii="EB Garamond" w:cs="EB Garamond" w:eastAsia="EB Garamond" w:hAnsi="EB Garamond"/>
                <w:color w:val="1a6ea8"/>
                <w:sz w:val="16"/>
                <w:szCs w:val="16"/>
                <w:rtl w:val="0"/>
              </w:rPr>
              <w:t xml:space="preserve">https://jgeor.org</w:t>
            </w:r>
          </w:hyperlink>
          <w:r w:rsidDel="00000000" w:rsidR="00000000" w:rsidRPr="00000000">
            <w:rPr>
              <w:rtl w:val="0"/>
            </w:rPr>
          </w:r>
        </w:p>
      </w:tc>
    </w:tr>
  </w:tbl>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EB Garamond" w:cs="EB Garamond" w:eastAsia="EB Garamond" w:hAnsi="EB Garamond"/>
        <w:b w:val="0"/>
        <w:bCs w:val="0"/>
        <w:i w:val="0"/>
        <w:iCs w:val="0"/>
        <w:smallCaps w:val="0"/>
        <w:strike w:val="0"/>
        <w:color w:val="000000"/>
        <w:sz w:val="18"/>
        <w:szCs w:val="18"/>
        <w:u w:val="none"/>
        <w:shd w:fill="auto" w:val="clear"/>
        <w:vertAlign w:val="baseline"/>
      </w:rPr>
    </w:pPr>
    <w:r w:rsidDel="00000000" w:rsidR="00000000" w:rsidRPr="00000000">
      <w:rPr>
        <w:rtl w:val="0"/>
      </w:rPr>
    </w:r>
  </w:p>
  <w:tbl>
    <w:tblPr>
      <w:tblStyle w:val="Table6"/>
      <w:tblW w:w="10035.0" w:type="dxa"/>
      <w:jc w:val="center"/>
      <w:tblLayout w:type="fixed"/>
      <w:tblLook w:val="0400"/>
    </w:tblPr>
    <w:tblGrid>
      <w:gridCol w:w="1701"/>
      <w:gridCol w:w="6633"/>
      <w:gridCol w:w="1701"/>
      <w:tblGridChange w:id="0">
        <w:tblGrid>
          <w:gridCol w:w="1701"/>
          <w:gridCol w:w="6633"/>
          <w:gridCol w:w="1701"/>
        </w:tblGrid>
      </w:tblGridChange>
    </w:tblGrid>
    <w:tr>
      <w:trPr>
        <w:cantSplit w:val="0"/>
        <w:tblHeader w:val="0"/>
      </w:trPr>
      <w:tc>
        <w:tcPr>
          <w:tcBorders>
            <w:top w:color="000000" w:space="0" w:sz="0" w:val="nil"/>
            <w:left w:color="000000" w:space="0" w:sz="0" w:val="nil"/>
            <w:bottom w:color="777777" w:space="0" w:sz="5" w:val="single"/>
            <w:right w:color="000000" w:space="0" w:sz="0" w:val="nil"/>
          </w:tcBorders>
          <w:tcMar>
            <w:top w:w="20.0" w:type="dxa"/>
            <w:bottom w:w="20.0" w:type="dxa"/>
          </w:tcMar>
        </w:tcPr>
        <w:p w:rsidR="00000000" w:rsidDel="00000000" w:rsidP="00000000" w:rsidRDefault="00000000" w:rsidRPr="00000000" w14:paraId="00000054">
          <w:pPr>
            <w:jc w:val="left"/>
            <w:rPr/>
          </w:pPr>
          <w:r w:rsidDel="00000000" w:rsidR="00000000" w:rsidRPr="00000000">
            <w:rPr/>
            <w:drawing>
              <wp:inline distB="0" distT="0" distL="114300" distR="114300">
                <wp:extent cx="594000" cy="202874"/>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000" cy="202874"/>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777777" w:space="0" w:sz="5" w:val="single"/>
            <w:right w:color="000000" w:space="0" w:sz="0" w:val="nil"/>
          </w:tcBorders>
          <w:tcMar>
            <w:top w:w="20.0" w:type="dxa"/>
            <w:bottom w:w="20.0" w:type="dxa"/>
          </w:tcMar>
        </w:tcPr>
        <w:p w:rsidR="00000000" w:rsidDel="00000000" w:rsidP="00000000" w:rsidRDefault="00000000" w:rsidRPr="00000000" w14:paraId="00000055">
          <w:pPr>
            <w:jc w:val="center"/>
            <w:rPr/>
          </w:pPr>
          <w:r w:rsidDel="00000000" w:rsidR="00000000" w:rsidRPr="00000000">
            <w:rPr>
              <w:color w:val="222222"/>
              <w:sz w:val="17"/>
              <w:szCs w:val="17"/>
              <w:rtl w:val="0"/>
            </w:rPr>
            <w:t xml:space="preserve">Journal of</w:t>
          </w:r>
          <w:r w:rsidDel="00000000" w:rsidR="00000000" w:rsidRPr="00000000">
            <w:rPr>
              <w:rFonts w:ascii="EB Garamond" w:cs="EB Garamond" w:eastAsia="EB Garamond" w:hAnsi="EB Garamond"/>
              <w:color w:val="222222"/>
              <w:sz w:val="17"/>
              <w:szCs w:val="17"/>
              <w:rtl w:val="0"/>
            </w:rPr>
            <w:t xml:space="preserve"> Green Econ</w:t>
          </w:r>
          <w:r w:rsidDel="00000000" w:rsidR="00000000" w:rsidRPr="00000000">
            <w:rPr>
              <w:color w:val="222222"/>
              <w:sz w:val="17"/>
              <w:szCs w:val="17"/>
              <w:rtl w:val="0"/>
            </w:rPr>
            <w:t xml:space="preserve">omy and</w:t>
          </w:r>
          <w:r w:rsidDel="00000000" w:rsidR="00000000" w:rsidRPr="00000000">
            <w:rPr>
              <w:rFonts w:ascii="EB Garamond" w:cs="EB Garamond" w:eastAsia="EB Garamond" w:hAnsi="EB Garamond"/>
              <w:color w:val="222222"/>
              <w:sz w:val="17"/>
              <w:szCs w:val="17"/>
              <w:rtl w:val="0"/>
            </w:rPr>
            <w:t xml:space="preserve"> Optim</w:t>
          </w:r>
          <w:r w:rsidDel="00000000" w:rsidR="00000000" w:rsidRPr="00000000">
            <w:rPr>
              <w:color w:val="222222"/>
              <w:sz w:val="17"/>
              <w:szCs w:val="17"/>
              <w:rtl w:val="0"/>
            </w:rPr>
            <w:t xml:space="preserve">ization</w:t>
          </w:r>
          <w:r w:rsidDel="00000000" w:rsidR="00000000" w:rsidRPr="00000000">
            <w:rPr>
              <w:rFonts w:ascii="EB Garamond" w:cs="EB Garamond" w:eastAsia="EB Garamond" w:hAnsi="EB Garamond"/>
              <w:color w:val="222222"/>
              <w:sz w:val="17"/>
              <w:szCs w:val="17"/>
              <w:rtl w:val="0"/>
            </w:rPr>
            <w:t xml:space="preserve"> Res</w:t>
          </w:r>
          <w:r w:rsidDel="00000000" w:rsidR="00000000" w:rsidRPr="00000000">
            <w:rPr>
              <w:color w:val="222222"/>
              <w:sz w:val="17"/>
              <w:szCs w:val="17"/>
              <w:rtl w:val="0"/>
            </w:rPr>
            <w:t xml:space="preserve">earch</w:t>
          </w:r>
          <w:r w:rsidDel="00000000" w:rsidR="00000000" w:rsidRPr="00000000">
            <w:rPr>
              <w:rFonts w:ascii="EB Garamond" w:cs="EB Garamond" w:eastAsia="EB Garamond" w:hAnsi="EB Garamond"/>
              <w:color w:val="222222"/>
              <w:sz w:val="17"/>
              <w:szCs w:val="17"/>
              <w:rtl w:val="0"/>
            </w:rPr>
            <w:t xml:space="preserve"> [Vol]([Issue]) [pp. xx–xx], [Year]</w:t>
          </w:r>
          <w:r w:rsidDel="00000000" w:rsidR="00000000" w:rsidRPr="00000000">
            <w:rPr>
              <w:rtl w:val="0"/>
            </w:rPr>
          </w:r>
        </w:p>
      </w:tc>
      <w:tc>
        <w:tcPr>
          <w:tcBorders>
            <w:top w:color="000000" w:space="0" w:sz="0" w:val="nil"/>
            <w:left w:color="000000" w:space="0" w:sz="0" w:val="nil"/>
            <w:bottom w:color="777777" w:space="0" w:sz="5" w:val="single"/>
            <w:right w:color="000000" w:space="0" w:sz="0" w:val="nil"/>
          </w:tcBorders>
          <w:tcMar>
            <w:top w:w="20.0" w:type="dxa"/>
            <w:bottom w:w="20.0" w:type="dxa"/>
          </w:tcMar>
        </w:tcPr>
        <w:p w:rsidR="00000000" w:rsidDel="00000000" w:rsidP="00000000" w:rsidRDefault="00000000" w:rsidRPr="00000000" w14:paraId="00000056">
          <w:pPr>
            <w:jc w:val="right"/>
            <w:rPr/>
          </w:pPr>
          <w:r w:rsidDel="00000000" w:rsidR="00000000" w:rsidRPr="00000000">
            <w:rPr>
              <w:rFonts w:ascii="Liberation Sans" w:cs="Liberation Sans" w:eastAsia="Liberation Sans" w:hAnsi="Liberation Sans"/>
              <w:b w:val="1"/>
              <w:bCs w:val="1"/>
              <w:color w:val="0b3d4f"/>
              <w:sz w:val="16"/>
              <w:szCs w:val="16"/>
              <w:rtl w:val="0"/>
            </w:rPr>
            <w:t xml:space="preserve">JGEOR</w:t>
          </w:r>
          <w:r w:rsidDel="00000000" w:rsidR="00000000" w:rsidRPr="00000000">
            <w:rPr>
              <w:rtl w:val="0"/>
            </w:rPr>
          </w:r>
        </w:p>
      </w:tc>
    </w:tr>
  </w:tbl>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EB Garamond" w:cs="EB Garamond" w:eastAsia="EB Garamond" w:hAnsi="EB Garamond"/>
        <w:sz w:val="18"/>
        <w:szCs w:val="18"/>
        <w:lang w:val="en"/>
      </w:rPr>
    </w:rPrDefault>
    <w:pPrDefault>
      <w:pPr>
        <w:spacing w:after="3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JGEORArticleTitle" w:customStyle="1">
    <w:name w:val="JGEOR Article Title"/>
    <w:pPr>
      <w:keepNext w:val="0"/>
      <w:spacing w:after="40" w:before="160" w:line="240" w:lineRule="auto"/>
      <w:jc w:val="center"/>
    </w:pPr>
    <w:rPr>
      <w:rFonts w:ascii="EB Garamond" w:hAnsi="EB Garamond"/>
      <w:b w:val="1"/>
      <w:i w:val="0"/>
      <w:color w:val="0b3d4f"/>
      <w:sz w:val="31"/>
    </w:rPr>
  </w:style>
  <w:style w:type="paragraph" w:styleId="JGEORAuthors" w:customStyle="1">
    <w:name w:val="JGEOR Authors"/>
    <w:pPr>
      <w:keepNext w:val="0"/>
      <w:spacing w:after="20" w:before="0" w:line="240" w:lineRule="auto"/>
      <w:jc w:val="center"/>
    </w:pPr>
    <w:rPr>
      <w:rFonts w:ascii="EB Garamond" w:hAnsi="EB Garamond"/>
      <w:b w:val="0"/>
      <w:i w:val="0"/>
      <w:color w:val="222222"/>
      <w:sz w:val="21"/>
    </w:rPr>
  </w:style>
  <w:style w:type="paragraph" w:styleId="JGEORAffiliation" w:customStyle="1">
    <w:name w:val="JGEOR Affiliation"/>
    <w:pPr>
      <w:keepNext w:val="0"/>
      <w:spacing w:after="80" w:before="0" w:line="240" w:lineRule="auto"/>
      <w:jc w:val="center"/>
    </w:pPr>
    <w:rPr>
      <w:rFonts w:ascii="EB Garamond" w:hAnsi="EB Garamond"/>
      <w:b w:val="0"/>
      <w:i w:val="0"/>
      <w:color w:val="606060"/>
      <w:sz w:val="17"/>
    </w:rPr>
  </w:style>
  <w:style w:type="paragraph" w:styleId="JGEORBody" w:customStyle="1">
    <w:name w:val="JGEOR Body"/>
    <w:pPr>
      <w:keepNext w:val="0"/>
      <w:spacing w:after="30" w:before="0" w:line="240" w:lineRule="auto"/>
      <w:jc w:val="both"/>
    </w:pPr>
    <w:rPr>
      <w:rFonts w:ascii="EB Garamond" w:hAnsi="EB Garamond"/>
      <w:b w:val="0"/>
      <w:i w:val="0"/>
      <w:color w:val="222222"/>
      <w:sz w:val="18"/>
    </w:rPr>
  </w:style>
  <w:style w:type="paragraph" w:styleId="JGEORH1" w:customStyle="1">
    <w:name w:val="JGEOR H1"/>
    <w:pPr>
      <w:keepNext w:val="1"/>
      <w:spacing w:after="20" w:before="140" w:line="240" w:lineRule="auto"/>
      <w:jc w:val="left"/>
    </w:pPr>
    <w:rPr>
      <w:rFonts w:ascii="EB Garamond" w:hAnsi="EB Garamond"/>
      <w:b w:val="1"/>
      <w:i w:val="0"/>
      <w:color w:val="222222"/>
      <w:sz w:val="20"/>
    </w:rPr>
  </w:style>
  <w:style w:type="paragraph" w:styleId="JGEORH2" w:customStyle="1">
    <w:name w:val="JGEOR H2"/>
    <w:pPr>
      <w:keepNext w:val="1"/>
      <w:spacing w:after="20" w:before="100" w:line="240" w:lineRule="auto"/>
      <w:jc w:val="left"/>
    </w:pPr>
    <w:rPr>
      <w:rFonts w:ascii="EB Garamond" w:hAnsi="EB Garamond"/>
      <w:b w:val="1"/>
      <w:i w:val="0"/>
      <w:color w:val="222222"/>
      <w:sz w:val="19"/>
    </w:rPr>
  </w:style>
  <w:style w:type="paragraph" w:styleId="JGEORCaption" w:customStyle="1">
    <w:name w:val="JGEOR Caption"/>
    <w:pPr>
      <w:keepNext w:val="0"/>
      <w:spacing w:after="80" w:before="20" w:line="240" w:lineRule="auto"/>
      <w:jc w:val="left"/>
    </w:pPr>
    <w:rPr>
      <w:rFonts w:ascii="EB Garamond" w:hAnsi="EB Garamond"/>
      <w:b w:val="0"/>
      <w:i w:val="0"/>
      <w:color w:val="222222"/>
      <w:sz w:val="17"/>
    </w:rPr>
  </w:style>
  <w:style w:type="paragraph" w:styleId="JGEORReferences" w:customStyle="1">
    <w:name w:val="JGEOR References"/>
    <w:pPr>
      <w:keepNext w:val="0"/>
      <w:spacing w:after="40" w:before="0" w:line="240" w:lineRule="auto"/>
      <w:jc w:val="left"/>
    </w:pPr>
    <w:rPr>
      <w:rFonts w:ascii="EB Garamond" w:hAnsi="EB Garamond"/>
      <w:b w:val="0"/>
      <w:i w:val="0"/>
      <w:color w:val="222222"/>
      <w:sz w:val="17"/>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creativecommons.org/licenses/by/4.0/" TargetMode="External"/><Relationship Id="rId10" Type="http://schemas.openxmlformats.org/officeDocument/2006/relationships/hyperlink" Target="https://orcid.org/0000-0002-8774-2423" TargetMode="External"/><Relationship Id="rId13" Type="http://schemas.openxmlformats.org/officeDocument/2006/relationships/header" Target="head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rcid.org/0000-0002-8774-2423" TargetMode="External"/><Relationship Id="rId15" Type="http://schemas.openxmlformats.org/officeDocument/2006/relationships/footer" Target="footer2.xml"/><Relationship Id="rId14" Type="http://schemas.openxmlformats.org/officeDocument/2006/relationships/footer" Target="footer1.xml"/><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orcid.org/0000-0002-8774-2423"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jgeor.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jgeor.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jgeor.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kKF4sMnTRCRw1GPs+sIX+g5RUw==">CgMxLjA4AHIhMUhrZVlMcHRhVlRHcWtDWnZpVnlRdFJPdDJVT1pkdG8y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